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6"/>
        <w:gridCol w:w="5291"/>
        <w:gridCol w:w="2569"/>
      </w:tblGrid>
      <w:tr w:rsidR="006B061D" w:rsidRPr="00BC5B8B" w14:paraId="3115DC18" w14:textId="77777777" w:rsidTr="009A625C">
        <w:trPr>
          <w:jc w:val="center"/>
        </w:trPr>
        <w:tc>
          <w:tcPr>
            <w:tcW w:w="2236" w:type="dxa"/>
            <w:shd w:val="clear" w:color="auto" w:fill="auto"/>
          </w:tcPr>
          <w:p w14:paraId="3DFE8908" w14:textId="77777777" w:rsidR="006B061D" w:rsidRPr="00BC5B8B" w:rsidRDefault="006B061D" w:rsidP="009A625C">
            <w:pPr>
              <w:tabs>
                <w:tab w:val="left" w:pos="1134"/>
                <w:tab w:val="left" w:pos="1701"/>
                <w:tab w:val="left" w:pos="2268"/>
              </w:tabs>
              <w:spacing w:after="120"/>
              <w:jc w:val="both"/>
              <w:rPr>
                <w:b/>
                <w:sz w:val="40"/>
                <w:u w:val="single"/>
              </w:rPr>
            </w:pPr>
            <w:r w:rsidRPr="007D70AE">
              <w:rPr>
                <w:rFonts w:ascii="Calibri" w:hAnsi="Calibri"/>
                <w:b/>
                <w:noProof/>
                <w:color w:val="0070C0"/>
                <w:spacing w:val="30"/>
                <w:sz w:val="18"/>
              </w:rPr>
              <w:drawing>
                <wp:anchor distT="0" distB="0" distL="114300" distR="114300" simplePos="0" relativeHeight="251659264" behindDoc="0" locked="0" layoutInCell="1" allowOverlap="1" wp14:anchorId="2EA96394" wp14:editId="335DFCF5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265430</wp:posOffset>
                  </wp:positionV>
                  <wp:extent cx="1352550" cy="808990"/>
                  <wp:effectExtent l="0" t="0" r="0" b="0"/>
                  <wp:wrapSquare wrapText="bothSides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94" w:type="dxa"/>
            <w:shd w:val="clear" w:color="auto" w:fill="auto"/>
          </w:tcPr>
          <w:p w14:paraId="68DBBA5E" w14:textId="77777777" w:rsidR="006B061D" w:rsidRPr="00D00982" w:rsidRDefault="006B061D" w:rsidP="009A625C">
            <w:pPr>
              <w:tabs>
                <w:tab w:val="left" w:pos="1134"/>
                <w:tab w:val="left" w:pos="1701"/>
                <w:tab w:val="left" w:pos="2268"/>
              </w:tabs>
              <w:jc w:val="center"/>
              <w:rPr>
                <w:b/>
                <w:u w:val="single"/>
              </w:rPr>
            </w:pPr>
          </w:p>
          <w:p w14:paraId="50898668" w14:textId="77777777" w:rsidR="006B061D" w:rsidRPr="00537CA8" w:rsidRDefault="006B061D" w:rsidP="009A625C">
            <w:pPr>
              <w:spacing w:before="19"/>
              <w:ind w:left="184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37CA8">
              <w:rPr>
                <w:rFonts w:ascii="Verdana" w:hAnsi="Verdana"/>
                <w:b/>
                <w:sz w:val="28"/>
                <w:szCs w:val="28"/>
              </w:rPr>
              <w:t>Règlement</w:t>
            </w:r>
            <w:r w:rsidRPr="00537CA8">
              <w:rPr>
                <w:rFonts w:ascii="Verdana" w:hAnsi="Verdana"/>
                <w:b/>
                <w:spacing w:val="-5"/>
                <w:sz w:val="28"/>
                <w:szCs w:val="28"/>
              </w:rPr>
              <w:t xml:space="preserve"> </w:t>
            </w:r>
            <w:r w:rsidRPr="00537CA8">
              <w:rPr>
                <w:rFonts w:ascii="Verdana" w:hAnsi="Verdana"/>
                <w:b/>
                <w:sz w:val="28"/>
                <w:szCs w:val="28"/>
              </w:rPr>
              <w:t>intérieur sélection</w:t>
            </w:r>
            <w:r w:rsidRPr="00537CA8">
              <w:rPr>
                <w:rFonts w:ascii="Verdana" w:hAnsi="Verdana"/>
                <w:b/>
                <w:spacing w:val="-3"/>
                <w:sz w:val="28"/>
                <w:szCs w:val="28"/>
              </w:rPr>
              <w:t xml:space="preserve"> </w:t>
            </w:r>
            <w:r w:rsidRPr="00537CA8">
              <w:rPr>
                <w:rFonts w:ascii="Verdana" w:hAnsi="Verdana"/>
                <w:b/>
                <w:sz w:val="28"/>
                <w:szCs w:val="28"/>
              </w:rPr>
              <w:t>Printemps IFA</w:t>
            </w:r>
            <w:r>
              <w:rPr>
                <w:rFonts w:ascii="Verdana" w:hAnsi="Verdana"/>
                <w:b/>
                <w:sz w:val="28"/>
                <w:szCs w:val="28"/>
              </w:rPr>
              <w:t>S</w:t>
            </w:r>
            <w:r w:rsidRPr="00537CA8">
              <w:rPr>
                <w:rFonts w:ascii="Verdana" w:hAnsi="Verdana"/>
                <w:b/>
                <w:spacing w:val="-4"/>
                <w:sz w:val="28"/>
                <w:szCs w:val="28"/>
              </w:rPr>
              <w:t xml:space="preserve"> </w:t>
            </w:r>
            <w:r w:rsidRPr="00537CA8">
              <w:rPr>
                <w:rFonts w:ascii="Verdana" w:hAnsi="Verdana"/>
                <w:b/>
                <w:sz w:val="28"/>
                <w:szCs w:val="28"/>
              </w:rPr>
              <w:t>2026</w:t>
            </w:r>
          </w:p>
          <w:p w14:paraId="46F630F4" w14:textId="77777777" w:rsidR="006B061D" w:rsidRPr="00537CA8" w:rsidRDefault="006B061D" w:rsidP="009A625C">
            <w:pPr>
              <w:spacing w:before="19"/>
              <w:ind w:left="184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 xml:space="preserve">- </w:t>
            </w:r>
            <w:r w:rsidRPr="00537CA8">
              <w:rPr>
                <w:rFonts w:ascii="Verdana" w:hAnsi="Verdana"/>
                <w:b/>
                <w:sz w:val="28"/>
                <w:szCs w:val="28"/>
              </w:rPr>
              <w:t xml:space="preserve">Lycée </w:t>
            </w:r>
            <w:r>
              <w:rPr>
                <w:rFonts w:ascii="Verdana" w:hAnsi="Verdana"/>
                <w:b/>
                <w:sz w:val="28"/>
                <w:szCs w:val="28"/>
              </w:rPr>
              <w:t>René Couzinet -</w:t>
            </w:r>
          </w:p>
          <w:p w14:paraId="6DC0CD11" w14:textId="77777777" w:rsidR="006B061D" w:rsidRPr="00BC5B8B" w:rsidRDefault="006B061D" w:rsidP="009A625C">
            <w:pPr>
              <w:tabs>
                <w:tab w:val="left" w:pos="1134"/>
                <w:tab w:val="left" w:pos="1701"/>
                <w:tab w:val="left" w:pos="2268"/>
              </w:tabs>
              <w:jc w:val="center"/>
              <w:rPr>
                <w:b/>
                <w:u w:val="single"/>
              </w:rPr>
            </w:pPr>
          </w:p>
        </w:tc>
        <w:tc>
          <w:tcPr>
            <w:tcW w:w="2576" w:type="dxa"/>
            <w:shd w:val="clear" w:color="auto" w:fill="auto"/>
          </w:tcPr>
          <w:p w14:paraId="1887E982" w14:textId="77777777" w:rsidR="006B061D" w:rsidRPr="00BC5B8B" w:rsidRDefault="006B061D" w:rsidP="009A625C">
            <w:pPr>
              <w:tabs>
                <w:tab w:val="left" w:pos="1134"/>
                <w:tab w:val="left" w:pos="1701"/>
                <w:tab w:val="left" w:pos="2268"/>
              </w:tabs>
              <w:spacing w:after="120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0" locked="0" layoutInCell="1" allowOverlap="1" wp14:anchorId="37BE14D4" wp14:editId="1231C9FB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76835</wp:posOffset>
                  </wp:positionV>
                  <wp:extent cx="1343025" cy="1326515"/>
                  <wp:effectExtent l="0" t="0" r="9525" b="6985"/>
                  <wp:wrapSquare wrapText="bothSides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IFAS INITIAL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812" t="13339" r="27505" b="15787"/>
                          <a:stretch/>
                        </pic:blipFill>
                        <pic:spPr bwMode="auto">
                          <a:xfrm>
                            <a:off x="0" y="0"/>
                            <a:ext cx="1343025" cy="1326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824C462" w14:textId="77777777" w:rsidR="00C03303" w:rsidRDefault="00C03303" w:rsidP="00C03303">
      <w:pPr>
        <w:pStyle w:val="Corpsdetexte"/>
        <w:ind w:firstLine="709"/>
        <w:rPr>
          <w:rFonts w:ascii="Verdana" w:hAnsi="Verdana"/>
          <w:b/>
          <w:bCs/>
          <w:sz w:val="12"/>
          <w:szCs w:val="12"/>
        </w:rPr>
      </w:pPr>
    </w:p>
    <w:p w14:paraId="158ECCF4" w14:textId="432D560D" w:rsidR="00C03303" w:rsidRDefault="00C03303" w:rsidP="00C03303">
      <w:pPr>
        <w:pStyle w:val="Corpsdetexte"/>
        <w:ind w:firstLine="709"/>
        <w:rPr>
          <w:rFonts w:ascii="Verdana" w:hAnsi="Verdana"/>
          <w:b/>
          <w:bCs/>
          <w:sz w:val="12"/>
          <w:szCs w:val="12"/>
        </w:rPr>
      </w:pPr>
    </w:p>
    <w:p w14:paraId="429AFB7B" w14:textId="42E52F1C" w:rsidR="00EF3CB7" w:rsidRPr="00A417FF" w:rsidRDefault="00EF3CB7" w:rsidP="00EF3CB7">
      <w:pPr>
        <w:ind w:firstLine="709"/>
        <w:rPr>
          <w:rFonts w:ascii="Arial" w:hAnsi="Arial" w:cs="Arial"/>
          <w:sz w:val="18"/>
          <w:szCs w:val="18"/>
        </w:rPr>
      </w:pPr>
    </w:p>
    <w:p w14:paraId="02C39456" w14:textId="12B45274" w:rsidR="00C03303" w:rsidRPr="00A417FF" w:rsidRDefault="00C03303" w:rsidP="00E21298">
      <w:pPr>
        <w:contextualSpacing/>
        <w:rPr>
          <w:rFonts w:ascii="Arial" w:hAnsi="Arial" w:cs="Arial"/>
          <w:b/>
          <w:bCs/>
          <w:sz w:val="20"/>
          <w:szCs w:val="20"/>
        </w:rPr>
      </w:pPr>
      <w:r w:rsidRPr="00A417FF">
        <w:rPr>
          <w:rFonts w:ascii="Arial" w:hAnsi="Arial" w:cs="Arial"/>
          <w:b/>
          <w:bCs/>
          <w:sz w:val="20"/>
          <w:szCs w:val="20"/>
          <w:u w:val="single"/>
        </w:rPr>
        <w:t>Article 1</w:t>
      </w:r>
      <w:r w:rsidRPr="00A417FF">
        <w:rPr>
          <w:rFonts w:ascii="Arial" w:hAnsi="Arial" w:cs="Arial"/>
          <w:b/>
          <w:bCs/>
          <w:sz w:val="20"/>
          <w:szCs w:val="20"/>
        </w:rPr>
        <w:t xml:space="preserve">   </w:t>
      </w:r>
      <w:r w:rsidR="00A23E3E" w:rsidRPr="00A417FF">
        <w:rPr>
          <w:rFonts w:ascii="Arial" w:hAnsi="Arial" w:cs="Arial"/>
          <w:b/>
          <w:bCs/>
          <w:sz w:val="20"/>
          <w:szCs w:val="20"/>
        </w:rPr>
        <w:tab/>
      </w:r>
      <w:r w:rsidR="00506966" w:rsidRPr="00A417FF">
        <w:rPr>
          <w:rFonts w:ascii="Arial" w:hAnsi="Arial" w:cs="Arial"/>
          <w:b/>
          <w:bCs/>
          <w:sz w:val="20"/>
          <w:szCs w:val="20"/>
        </w:rPr>
        <w:t>Cadrage général de la sélection</w:t>
      </w:r>
    </w:p>
    <w:p w14:paraId="5CFF1101" w14:textId="403C45A1" w:rsidR="00152AC1" w:rsidRPr="00A417FF" w:rsidRDefault="00152AC1" w:rsidP="00E21298">
      <w:pPr>
        <w:contextualSpacing/>
        <w:rPr>
          <w:rFonts w:ascii="Arial" w:hAnsi="Arial" w:cs="Arial"/>
          <w:sz w:val="20"/>
          <w:szCs w:val="20"/>
        </w:rPr>
      </w:pPr>
    </w:p>
    <w:p w14:paraId="5DEA470E" w14:textId="09F8D988" w:rsidR="00152AC1" w:rsidRPr="00A417FF" w:rsidRDefault="0082532D" w:rsidP="00EA1C9F">
      <w:pPr>
        <w:contextualSpacing/>
        <w:jc w:val="both"/>
        <w:rPr>
          <w:rFonts w:ascii="Arial" w:hAnsi="Arial" w:cs="Arial"/>
          <w:sz w:val="20"/>
          <w:szCs w:val="20"/>
        </w:rPr>
      </w:pPr>
      <w:r w:rsidRPr="00A417FF">
        <w:rPr>
          <w:rFonts w:ascii="Arial" w:hAnsi="Arial" w:cs="Arial"/>
          <w:sz w:val="20"/>
          <w:szCs w:val="20"/>
        </w:rPr>
        <w:t>La sélection pour entrer</w:t>
      </w:r>
      <w:r w:rsidR="00D433EA" w:rsidRPr="00A417FF">
        <w:rPr>
          <w:rFonts w:ascii="Arial" w:hAnsi="Arial" w:cs="Arial"/>
          <w:sz w:val="20"/>
          <w:szCs w:val="20"/>
        </w:rPr>
        <w:t xml:space="preserve"> en formation est organisée </w:t>
      </w:r>
      <w:r w:rsidRPr="00A417FF">
        <w:rPr>
          <w:rFonts w:ascii="Arial" w:hAnsi="Arial" w:cs="Arial"/>
          <w:sz w:val="20"/>
          <w:szCs w:val="20"/>
        </w:rPr>
        <w:t xml:space="preserve">au sein de chaque institut </w:t>
      </w:r>
      <w:r w:rsidR="00D433EA" w:rsidRPr="00A417FF">
        <w:rPr>
          <w:rFonts w:ascii="Arial" w:hAnsi="Arial" w:cs="Arial"/>
          <w:sz w:val="20"/>
          <w:szCs w:val="20"/>
        </w:rPr>
        <w:t xml:space="preserve">selon </w:t>
      </w:r>
      <w:r w:rsidR="00152AC1" w:rsidRPr="00A417FF">
        <w:rPr>
          <w:rFonts w:ascii="Arial" w:hAnsi="Arial" w:cs="Arial"/>
          <w:sz w:val="20"/>
          <w:szCs w:val="20"/>
        </w:rPr>
        <w:t xml:space="preserve">une </w:t>
      </w:r>
      <w:r w:rsidR="00152AC1" w:rsidRPr="00A417FF">
        <w:rPr>
          <w:rFonts w:ascii="Arial" w:hAnsi="Arial" w:cs="Arial"/>
          <w:b/>
          <w:bCs/>
          <w:sz w:val="20"/>
          <w:szCs w:val="20"/>
        </w:rPr>
        <w:t>procédure régionale</w:t>
      </w:r>
      <w:r w:rsidR="00C51333">
        <w:rPr>
          <w:rFonts w:ascii="Arial" w:hAnsi="Arial" w:cs="Arial"/>
          <w:b/>
          <w:bCs/>
          <w:sz w:val="20"/>
          <w:szCs w:val="20"/>
        </w:rPr>
        <w:t>.</w:t>
      </w:r>
    </w:p>
    <w:p w14:paraId="20818184" w14:textId="77777777" w:rsidR="009F643F" w:rsidRPr="00A417FF" w:rsidRDefault="009F643F" w:rsidP="00EA1C9F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5F47BF61" w14:textId="772F634C" w:rsidR="009F643F" w:rsidRPr="00A417FF" w:rsidRDefault="009F643F" w:rsidP="00EA1C9F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7D1465C1" w14:textId="1BC4CA40" w:rsidR="009F643F" w:rsidRPr="00A417FF" w:rsidRDefault="009F643F" w:rsidP="009F643F">
      <w:pPr>
        <w:contextualSpacing/>
        <w:rPr>
          <w:rFonts w:ascii="Arial" w:hAnsi="Arial" w:cs="Arial"/>
          <w:b/>
          <w:bCs/>
          <w:sz w:val="20"/>
          <w:szCs w:val="20"/>
        </w:rPr>
      </w:pPr>
      <w:r w:rsidRPr="00A417FF">
        <w:rPr>
          <w:rFonts w:ascii="Arial" w:hAnsi="Arial" w:cs="Arial"/>
          <w:b/>
          <w:bCs/>
          <w:sz w:val="20"/>
          <w:szCs w:val="20"/>
          <w:u w:val="single"/>
        </w:rPr>
        <w:t>Article 2</w:t>
      </w:r>
      <w:r w:rsidRPr="00A417FF">
        <w:rPr>
          <w:rFonts w:ascii="Arial" w:hAnsi="Arial" w:cs="Arial"/>
          <w:b/>
          <w:bCs/>
          <w:sz w:val="20"/>
          <w:szCs w:val="20"/>
        </w:rPr>
        <w:t xml:space="preserve">   </w:t>
      </w:r>
      <w:r w:rsidRPr="00A417FF">
        <w:rPr>
          <w:rFonts w:ascii="Arial" w:hAnsi="Arial" w:cs="Arial"/>
          <w:b/>
          <w:bCs/>
          <w:sz w:val="20"/>
          <w:szCs w:val="20"/>
        </w:rPr>
        <w:tab/>
        <w:t>Informations aux candidats</w:t>
      </w:r>
    </w:p>
    <w:p w14:paraId="4C4EA6AC" w14:textId="4047CFD2" w:rsidR="00540A17" w:rsidRPr="00A417FF" w:rsidRDefault="009F643F" w:rsidP="00E21298">
      <w:pPr>
        <w:contextualSpacing/>
        <w:rPr>
          <w:rFonts w:ascii="Arial" w:hAnsi="Arial" w:cs="Arial"/>
          <w:b/>
          <w:bCs/>
          <w:sz w:val="20"/>
          <w:szCs w:val="20"/>
        </w:rPr>
      </w:pPr>
      <w:r w:rsidRPr="00A417FF">
        <w:rPr>
          <w:rFonts w:ascii="Arial" w:hAnsi="Arial" w:cs="Arial"/>
          <w:b/>
          <w:bCs/>
          <w:sz w:val="20"/>
          <w:szCs w:val="20"/>
        </w:rPr>
        <w:t xml:space="preserve">     </w:t>
      </w:r>
    </w:p>
    <w:p w14:paraId="1F0DB083" w14:textId="1F3EAA00" w:rsidR="009F643F" w:rsidRDefault="00797E0F" w:rsidP="00FB23DE">
      <w:pPr>
        <w:contextualSpacing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A417FF">
        <w:rPr>
          <w:rFonts w:ascii="Arial" w:hAnsi="Arial" w:cs="Arial"/>
          <w:iCs/>
          <w:sz w:val="20"/>
          <w:szCs w:val="20"/>
        </w:rPr>
        <w:t>Tous l</w:t>
      </w:r>
      <w:r w:rsidR="009F643F" w:rsidRPr="00A417FF">
        <w:rPr>
          <w:rFonts w:ascii="Arial" w:hAnsi="Arial" w:cs="Arial"/>
          <w:iCs/>
          <w:sz w:val="20"/>
          <w:szCs w:val="20"/>
        </w:rPr>
        <w:t xml:space="preserve">es </w:t>
      </w:r>
      <w:r w:rsidR="00B82F64" w:rsidRPr="00A417FF">
        <w:rPr>
          <w:rFonts w:ascii="Arial" w:hAnsi="Arial" w:cs="Arial"/>
          <w:iCs/>
          <w:sz w:val="20"/>
          <w:szCs w:val="20"/>
        </w:rPr>
        <w:t>IFAS</w:t>
      </w:r>
      <w:r w:rsidRPr="00A417FF">
        <w:rPr>
          <w:rFonts w:ascii="Arial" w:hAnsi="Arial" w:cs="Arial"/>
          <w:iCs/>
          <w:sz w:val="20"/>
          <w:szCs w:val="20"/>
        </w:rPr>
        <w:t xml:space="preserve"> de la Région Pays de la Loire</w:t>
      </w:r>
      <w:r w:rsidR="00B82F64" w:rsidRPr="00A417FF">
        <w:rPr>
          <w:rFonts w:ascii="Arial" w:hAnsi="Arial" w:cs="Arial"/>
          <w:iCs/>
          <w:sz w:val="20"/>
          <w:szCs w:val="20"/>
        </w:rPr>
        <w:t xml:space="preserve"> </w:t>
      </w:r>
      <w:r w:rsidR="009F643F" w:rsidRPr="00A417FF">
        <w:rPr>
          <w:rFonts w:ascii="Arial" w:hAnsi="Arial" w:cs="Arial"/>
          <w:iCs/>
          <w:sz w:val="20"/>
          <w:szCs w:val="20"/>
        </w:rPr>
        <w:t>informent</w:t>
      </w:r>
      <w:r w:rsidR="00C27940" w:rsidRPr="00A417FF">
        <w:rPr>
          <w:rFonts w:ascii="Arial" w:hAnsi="Arial" w:cs="Arial"/>
          <w:iCs/>
          <w:sz w:val="20"/>
          <w:szCs w:val="20"/>
        </w:rPr>
        <w:t xml:space="preserve">, à une même date, </w:t>
      </w:r>
      <w:r w:rsidR="009F643F" w:rsidRPr="00A417FF">
        <w:rPr>
          <w:rFonts w:ascii="Arial" w:hAnsi="Arial" w:cs="Arial"/>
          <w:iCs/>
          <w:sz w:val="20"/>
          <w:szCs w:val="20"/>
        </w:rPr>
        <w:t>les candidats</w:t>
      </w:r>
      <w:r w:rsidR="00C27940" w:rsidRPr="00A417FF">
        <w:rPr>
          <w:rFonts w:ascii="Arial" w:hAnsi="Arial" w:cs="Arial"/>
          <w:iCs/>
          <w:sz w:val="20"/>
          <w:szCs w:val="20"/>
        </w:rPr>
        <w:t xml:space="preserve"> sur l</w:t>
      </w:r>
      <w:r w:rsidRPr="00A417FF">
        <w:rPr>
          <w:rFonts w:ascii="Arial" w:hAnsi="Arial" w:cs="Arial"/>
          <w:iCs/>
          <w:sz w:val="20"/>
          <w:szCs w:val="20"/>
        </w:rPr>
        <w:t xml:space="preserve">es modalités d'organisation de la sélection, </w:t>
      </w:r>
      <w:r w:rsidR="00603D87" w:rsidRPr="00A417FF">
        <w:rPr>
          <w:rFonts w:ascii="Arial" w:hAnsi="Arial" w:cs="Arial"/>
          <w:iCs/>
          <w:sz w:val="20"/>
          <w:szCs w:val="20"/>
        </w:rPr>
        <w:t>le</w:t>
      </w:r>
      <w:r w:rsidRPr="00A417FF">
        <w:rPr>
          <w:rFonts w:ascii="Arial" w:hAnsi="Arial" w:cs="Arial"/>
          <w:iCs/>
          <w:sz w:val="20"/>
          <w:szCs w:val="20"/>
        </w:rPr>
        <w:t xml:space="preserve"> nombre de places ouvertes et </w:t>
      </w:r>
      <w:r w:rsidR="00603D87" w:rsidRPr="00A417FF">
        <w:rPr>
          <w:rFonts w:ascii="Arial" w:hAnsi="Arial" w:cs="Arial"/>
          <w:iCs/>
          <w:sz w:val="20"/>
          <w:szCs w:val="20"/>
        </w:rPr>
        <w:t>le</w:t>
      </w:r>
      <w:r w:rsidRPr="00A417FF">
        <w:rPr>
          <w:rFonts w:ascii="Arial" w:hAnsi="Arial" w:cs="Arial"/>
          <w:iCs/>
          <w:sz w:val="20"/>
          <w:szCs w:val="20"/>
        </w:rPr>
        <w:t xml:space="preserve"> calendrier prévisionnel de publication des résultats. Cette date commune </w:t>
      </w:r>
      <w:r w:rsidR="006B126F" w:rsidRPr="00A417FF">
        <w:rPr>
          <w:rFonts w:ascii="Arial" w:hAnsi="Arial" w:cs="Arial"/>
          <w:iCs/>
          <w:sz w:val="20"/>
          <w:szCs w:val="20"/>
        </w:rPr>
        <w:t>est définie</w:t>
      </w:r>
      <w:r w:rsidR="00603D87" w:rsidRPr="00A417FF">
        <w:rPr>
          <w:rFonts w:ascii="Arial" w:hAnsi="Arial" w:cs="Arial"/>
          <w:iCs/>
          <w:sz w:val="20"/>
          <w:szCs w:val="20"/>
        </w:rPr>
        <w:t xml:space="preserve"> par l’ARS</w:t>
      </w:r>
      <w:r w:rsidR="006B126F" w:rsidRPr="00A417FF">
        <w:rPr>
          <w:rFonts w:ascii="Arial" w:hAnsi="Arial" w:cs="Arial"/>
          <w:iCs/>
          <w:sz w:val="20"/>
          <w:szCs w:val="20"/>
        </w:rPr>
        <w:t xml:space="preserve"> </w:t>
      </w:r>
      <w:r w:rsidR="00886F64" w:rsidRPr="00A417FF">
        <w:rPr>
          <w:rFonts w:ascii="Arial" w:hAnsi="Arial" w:cs="Arial"/>
          <w:iCs/>
          <w:sz w:val="20"/>
          <w:szCs w:val="20"/>
        </w:rPr>
        <w:t>en concertation avec</w:t>
      </w:r>
      <w:r w:rsidR="000B4300" w:rsidRPr="00A417FF">
        <w:rPr>
          <w:rFonts w:ascii="Arial" w:hAnsi="Arial" w:cs="Arial"/>
          <w:iCs/>
          <w:sz w:val="20"/>
          <w:szCs w:val="20"/>
        </w:rPr>
        <w:t xml:space="preserve"> la Région et</w:t>
      </w:r>
      <w:r w:rsidR="00886F64" w:rsidRPr="00A417FF">
        <w:rPr>
          <w:rFonts w:ascii="Arial" w:hAnsi="Arial" w:cs="Arial"/>
          <w:iCs/>
          <w:sz w:val="20"/>
          <w:szCs w:val="20"/>
        </w:rPr>
        <w:t xml:space="preserve"> les IFAS. </w:t>
      </w:r>
      <w:r w:rsidR="00110F9C" w:rsidRPr="00A417FF">
        <w:rPr>
          <w:rFonts w:ascii="Arial" w:hAnsi="Arial" w:cs="Arial"/>
          <w:iCs/>
          <w:sz w:val="20"/>
          <w:szCs w:val="20"/>
        </w:rPr>
        <w:t xml:space="preserve">L’information aux candidats </w:t>
      </w:r>
      <w:r w:rsidR="00E47A99" w:rsidRPr="00A417FF">
        <w:rPr>
          <w:rFonts w:ascii="Arial" w:hAnsi="Arial" w:cs="Arial"/>
          <w:iCs/>
          <w:sz w:val="20"/>
          <w:szCs w:val="20"/>
        </w:rPr>
        <w:t xml:space="preserve">doit se faire dans tous les cas </w:t>
      </w:r>
      <w:r w:rsidR="00E47A99" w:rsidRPr="00A417FF">
        <w:rPr>
          <w:rFonts w:ascii="Arial" w:hAnsi="Arial" w:cs="Arial"/>
          <w:b/>
          <w:bCs/>
          <w:iCs/>
          <w:sz w:val="20"/>
          <w:szCs w:val="20"/>
        </w:rPr>
        <w:t xml:space="preserve">avant </w:t>
      </w:r>
      <w:r w:rsidR="009F643F" w:rsidRPr="00A417FF">
        <w:rPr>
          <w:rFonts w:ascii="Arial" w:hAnsi="Arial" w:cs="Arial"/>
          <w:b/>
          <w:bCs/>
          <w:iCs/>
          <w:sz w:val="20"/>
          <w:szCs w:val="20"/>
        </w:rPr>
        <w:t>la date limite de dépôt des dossiers fixée selon le calendrier régional</w:t>
      </w:r>
      <w:r w:rsidR="00603D87" w:rsidRPr="00A417FF">
        <w:rPr>
          <w:rFonts w:ascii="Arial" w:hAnsi="Arial" w:cs="Arial"/>
          <w:b/>
          <w:bCs/>
          <w:iCs/>
          <w:sz w:val="20"/>
          <w:szCs w:val="20"/>
        </w:rPr>
        <w:t>.</w:t>
      </w:r>
    </w:p>
    <w:p w14:paraId="420C88F5" w14:textId="2FFAEE1B" w:rsidR="00CA529F" w:rsidRPr="00ED6F33" w:rsidRDefault="00CA529F" w:rsidP="00FB23DE">
      <w:pPr>
        <w:contextualSpacing/>
        <w:jc w:val="both"/>
        <w:rPr>
          <w:rFonts w:ascii="Arial" w:hAnsi="Arial" w:cs="Arial"/>
          <w:iCs/>
          <w:sz w:val="20"/>
          <w:szCs w:val="20"/>
        </w:rPr>
      </w:pPr>
      <w:r w:rsidRPr="00ED6F33">
        <w:rPr>
          <w:rFonts w:ascii="Arial" w:hAnsi="Arial" w:cs="Arial"/>
          <w:b/>
          <w:bCs/>
          <w:iCs/>
          <w:sz w:val="20"/>
          <w:szCs w:val="20"/>
        </w:rPr>
        <w:t xml:space="preserve">Seuls les candidats pour la voie de l’apprentissage, avec un contrat ou une attestation </w:t>
      </w:r>
      <w:r w:rsidR="008170B1" w:rsidRPr="00ED6F33">
        <w:rPr>
          <w:rFonts w:ascii="Arial" w:hAnsi="Arial" w:cs="Arial"/>
          <w:b/>
          <w:bCs/>
          <w:iCs/>
          <w:sz w:val="20"/>
          <w:szCs w:val="20"/>
        </w:rPr>
        <w:t xml:space="preserve">d’engagement </w:t>
      </w:r>
      <w:r w:rsidRPr="00ED6F33">
        <w:rPr>
          <w:rFonts w:ascii="Arial" w:hAnsi="Arial" w:cs="Arial"/>
          <w:b/>
          <w:bCs/>
          <w:iCs/>
          <w:sz w:val="20"/>
          <w:szCs w:val="20"/>
        </w:rPr>
        <w:t>d</w:t>
      </w:r>
      <w:r w:rsidR="008170B1" w:rsidRPr="00ED6F33">
        <w:rPr>
          <w:rFonts w:ascii="Arial" w:hAnsi="Arial" w:cs="Arial"/>
          <w:b/>
          <w:bCs/>
          <w:iCs/>
          <w:sz w:val="20"/>
          <w:szCs w:val="20"/>
        </w:rPr>
        <w:t xml:space="preserve">’un </w:t>
      </w:r>
      <w:r w:rsidRPr="00ED6F33">
        <w:rPr>
          <w:rFonts w:ascii="Arial" w:hAnsi="Arial" w:cs="Arial"/>
          <w:b/>
          <w:bCs/>
          <w:iCs/>
          <w:sz w:val="20"/>
          <w:szCs w:val="20"/>
        </w:rPr>
        <w:t>employeur,</w:t>
      </w:r>
      <w:r w:rsidRPr="00ED6F33">
        <w:rPr>
          <w:rFonts w:ascii="Arial" w:hAnsi="Arial" w:cs="Arial"/>
          <w:iCs/>
          <w:sz w:val="20"/>
          <w:szCs w:val="20"/>
        </w:rPr>
        <w:t xml:space="preserve"> </w:t>
      </w:r>
      <w:r w:rsidRPr="00ED6F33">
        <w:rPr>
          <w:rFonts w:ascii="Arial" w:hAnsi="Arial" w:cs="Arial"/>
          <w:b/>
          <w:bCs/>
          <w:iCs/>
          <w:sz w:val="20"/>
          <w:szCs w:val="20"/>
        </w:rPr>
        <w:t>ne sont pas soumis à ce calendrier et peuvent candidater toute l’année auprès de l’IFAS proposant l’offre de formation.</w:t>
      </w:r>
      <w:r w:rsidRPr="00ED6F33">
        <w:rPr>
          <w:rFonts w:ascii="Arial" w:hAnsi="Arial" w:cs="Arial"/>
          <w:iCs/>
          <w:sz w:val="20"/>
          <w:szCs w:val="20"/>
        </w:rPr>
        <w:t xml:space="preserve"> </w:t>
      </w:r>
    </w:p>
    <w:p w14:paraId="3DCD0866" w14:textId="3F5F08D0" w:rsidR="0025053A" w:rsidRPr="00ED6F33" w:rsidRDefault="0025053A" w:rsidP="00FB23DE">
      <w:pPr>
        <w:contextualSpacing/>
        <w:jc w:val="both"/>
        <w:rPr>
          <w:rFonts w:ascii="Arial" w:hAnsi="Arial" w:cs="Arial"/>
          <w:iCs/>
          <w:sz w:val="20"/>
          <w:szCs w:val="20"/>
        </w:rPr>
      </w:pPr>
      <w:r w:rsidRPr="00ED6F33">
        <w:rPr>
          <w:rFonts w:ascii="Arial" w:hAnsi="Arial" w:cs="Arial"/>
          <w:iCs/>
          <w:sz w:val="20"/>
          <w:szCs w:val="20"/>
        </w:rPr>
        <w:t xml:space="preserve">Par conséquent, les </w:t>
      </w:r>
      <w:r w:rsidR="008170B1" w:rsidRPr="00ED6F33">
        <w:rPr>
          <w:rFonts w:ascii="Arial" w:hAnsi="Arial" w:cs="Arial"/>
          <w:iCs/>
          <w:sz w:val="20"/>
          <w:szCs w:val="20"/>
        </w:rPr>
        <w:t xml:space="preserve">candidats en </w:t>
      </w:r>
      <w:r w:rsidRPr="00ED6F33">
        <w:rPr>
          <w:rFonts w:ascii="Arial" w:hAnsi="Arial" w:cs="Arial"/>
          <w:iCs/>
          <w:sz w:val="20"/>
          <w:szCs w:val="20"/>
        </w:rPr>
        <w:t>apprentis</w:t>
      </w:r>
      <w:r w:rsidR="008170B1" w:rsidRPr="00ED6F33">
        <w:rPr>
          <w:rFonts w:ascii="Arial" w:hAnsi="Arial" w:cs="Arial"/>
          <w:iCs/>
          <w:sz w:val="20"/>
          <w:szCs w:val="20"/>
        </w:rPr>
        <w:t>sage</w:t>
      </w:r>
      <w:r w:rsidRPr="00ED6F33">
        <w:rPr>
          <w:rFonts w:ascii="Arial" w:hAnsi="Arial" w:cs="Arial"/>
          <w:iCs/>
          <w:sz w:val="20"/>
          <w:szCs w:val="20"/>
        </w:rPr>
        <w:t xml:space="preserve"> sans contrat, les candidats</w:t>
      </w:r>
      <w:r w:rsidR="00C51333" w:rsidRPr="00ED6F33">
        <w:rPr>
          <w:rFonts w:ascii="Arial" w:hAnsi="Arial" w:cs="Arial"/>
          <w:iCs/>
          <w:sz w:val="20"/>
          <w:szCs w:val="20"/>
        </w:rPr>
        <w:t xml:space="preserve"> </w:t>
      </w:r>
      <w:r w:rsidR="008170B1" w:rsidRPr="00ED6F33">
        <w:rPr>
          <w:rFonts w:ascii="Arial" w:hAnsi="Arial" w:cs="Arial"/>
          <w:iCs/>
          <w:sz w:val="20"/>
          <w:szCs w:val="20"/>
        </w:rPr>
        <w:t xml:space="preserve">pour un </w:t>
      </w:r>
      <w:r w:rsidRPr="00ED6F33">
        <w:rPr>
          <w:rFonts w:ascii="Arial" w:hAnsi="Arial" w:cs="Arial"/>
          <w:iCs/>
          <w:sz w:val="20"/>
          <w:szCs w:val="20"/>
        </w:rPr>
        <w:t xml:space="preserve">contrat de professionnalisation sont soumis au calendrier de sélection. </w:t>
      </w:r>
    </w:p>
    <w:p w14:paraId="5DB9D86E" w14:textId="77777777" w:rsidR="000E0106" w:rsidRPr="00A417FF" w:rsidRDefault="000E0106" w:rsidP="00E21298">
      <w:pPr>
        <w:contextualSpacing/>
        <w:rPr>
          <w:rFonts w:ascii="Arial" w:hAnsi="Arial" w:cs="Arial"/>
          <w:b/>
          <w:bCs/>
          <w:iCs/>
          <w:sz w:val="20"/>
          <w:szCs w:val="20"/>
        </w:rPr>
      </w:pPr>
    </w:p>
    <w:p w14:paraId="2E4880C3" w14:textId="77777777" w:rsidR="00C03303" w:rsidRPr="00A417FF" w:rsidRDefault="00C03303" w:rsidP="00E21298">
      <w:pPr>
        <w:contextualSpacing/>
        <w:rPr>
          <w:rFonts w:ascii="Arial" w:hAnsi="Arial" w:cs="Arial"/>
          <w:sz w:val="20"/>
          <w:szCs w:val="20"/>
        </w:rPr>
      </w:pPr>
    </w:p>
    <w:p w14:paraId="14123FB3" w14:textId="2AC0406A" w:rsidR="00C03303" w:rsidRPr="00A417FF" w:rsidRDefault="00C03303" w:rsidP="00E21298">
      <w:pPr>
        <w:contextualSpacing/>
        <w:rPr>
          <w:rFonts w:ascii="Arial" w:hAnsi="Arial" w:cs="Arial"/>
          <w:b/>
          <w:bCs/>
          <w:sz w:val="20"/>
          <w:szCs w:val="20"/>
        </w:rPr>
      </w:pPr>
      <w:r w:rsidRPr="00A417FF">
        <w:rPr>
          <w:rFonts w:ascii="Arial" w:hAnsi="Arial" w:cs="Arial"/>
          <w:b/>
          <w:bCs/>
          <w:sz w:val="20"/>
          <w:szCs w:val="20"/>
          <w:u w:val="single"/>
        </w:rPr>
        <w:t xml:space="preserve">Article </w:t>
      </w:r>
      <w:r w:rsidR="009F643F" w:rsidRPr="00A417FF">
        <w:rPr>
          <w:rFonts w:ascii="Arial" w:hAnsi="Arial" w:cs="Arial"/>
          <w:b/>
          <w:bCs/>
          <w:sz w:val="20"/>
          <w:szCs w:val="20"/>
          <w:u w:val="single"/>
        </w:rPr>
        <w:t>3</w:t>
      </w:r>
      <w:r w:rsidRPr="00A417FF">
        <w:rPr>
          <w:rFonts w:ascii="Arial" w:hAnsi="Arial" w:cs="Arial"/>
          <w:b/>
          <w:bCs/>
          <w:sz w:val="20"/>
          <w:szCs w:val="20"/>
        </w:rPr>
        <w:t xml:space="preserve">   </w:t>
      </w:r>
      <w:r w:rsidR="00A23E3E" w:rsidRPr="00A417FF">
        <w:rPr>
          <w:rFonts w:ascii="Arial" w:hAnsi="Arial" w:cs="Arial"/>
          <w:b/>
          <w:bCs/>
          <w:sz w:val="20"/>
          <w:szCs w:val="20"/>
        </w:rPr>
        <w:tab/>
      </w:r>
      <w:r w:rsidR="00B62FD9" w:rsidRPr="00A417FF">
        <w:rPr>
          <w:rFonts w:ascii="Arial" w:hAnsi="Arial" w:cs="Arial"/>
          <w:b/>
          <w:bCs/>
          <w:sz w:val="20"/>
          <w:szCs w:val="20"/>
        </w:rPr>
        <w:t xml:space="preserve">Conditions de candidature   </w:t>
      </w:r>
    </w:p>
    <w:p w14:paraId="1B2267B5" w14:textId="77777777" w:rsidR="00C03303" w:rsidRPr="00A417FF" w:rsidRDefault="00C03303" w:rsidP="00E21298">
      <w:pPr>
        <w:contextualSpacing/>
        <w:rPr>
          <w:rFonts w:ascii="Arial" w:hAnsi="Arial" w:cs="Arial"/>
          <w:b/>
          <w:bCs/>
          <w:sz w:val="20"/>
          <w:szCs w:val="20"/>
        </w:rPr>
      </w:pPr>
      <w:r w:rsidRPr="00A417FF">
        <w:rPr>
          <w:rFonts w:ascii="Arial" w:hAnsi="Arial" w:cs="Arial"/>
          <w:b/>
          <w:bCs/>
          <w:sz w:val="20"/>
          <w:szCs w:val="20"/>
        </w:rPr>
        <w:t xml:space="preserve">     </w:t>
      </w:r>
    </w:p>
    <w:p w14:paraId="24673C94" w14:textId="77777777" w:rsidR="00DA7F6B" w:rsidRPr="00A417FF" w:rsidRDefault="007D3BA7" w:rsidP="00E21298">
      <w:pPr>
        <w:contextualSpacing/>
        <w:jc w:val="both"/>
        <w:rPr>
          <w:rFonts w:ascii="Arial" w:hAnsi="Arial" w:cs="Arial"/>
          <w:sz w:val="20"/>
          <w:szCs w:val="20"/>
        </w:rPr>
      </w:pPr>
      <w:r w:rsidRPr="00A417FF">
        <w:rPr>
          <w:rFonts w:ascii="Arial" w:hAnsi="Arial" w:cs="Arial"/>
          <w:sz w:val="20"/>
          <w:szCs w:val="20"/>
        </w:rPr>
        <w:t xml:space="preserve">La fiche </w:t>
      </w:r>
      <w:r w:rsidR="00292B37" w:rsidRPr="00A417FF">
        <w:rPr>
          <w:rFonts w:ascii="Arial" w:hAnsi="Arial" w:cs="Arial"/>
          <w:sz w:val="20"/>
          <w:szCs w:val="20"/>
        </w:rPr>
        <w:t xml:space="preserve">pour </w:t>
      </w:r>
      <w:r w:rsidR="003C4804" w:rsidRPr="00A417FF">
        <w:rPr>
          <w:rFonts w:ascii="Arial" w:hAnsi="Arial" w:cs="Arial"/>
          <w:sz w:val="20"/>
          <w:szCs w:val="20"/>
        </w:rPr>
        <w:t xml:space="preserve">l’accès </w:t>
      </w:r>
      <w:r w:rsidR="001A16EE" w:rsidRPr="00A417FF">
        <w:rPr>
          <w:rFonts w:ascii="Arial" w:hAnsi="Arial" w:cs="Arial"/>
          <w:sz w:val="20"/>
          <w:szCs w:val="20"/>
        </w:rPr>
        <w:t>à la formation conduisant au Diplôme d’état d’aide-soignant</w:t>
      </w:r>
      <w:r w:rsidR="00AF53AB" w:rsidRPr="00A417FF">
        <w:rPr>
          <w:rFonts w:ascii="Arial" w:hAnsi="Arial" w:cs="Arial"/>
          <w:sz w:val="20"/>
          <w:szCs w:val="20"/>
        </w:rPr>
        <w:t xml:space="preserve"> </w:t>
      </w:r>
      <w:r w:rsidRPr="00A417FF">
        <w:rPr>
          <w:rFonts w:ascii="Arial" w:hAnsi="Arial" w:cs="Arial"/>
          <w:sz w:val="20"/>
          <w:szCs w:val="20"/>
        </w:rPr>
        <w:t>est régionale</w:t>
      </w:r>
      <w:r w:rsidR="00B94B65" w:rsidRPr="00A417FF">
        <w:rPr>
          <w:rFonts w:ascii="Arial" w:hAnsi="Arial" w:cs="Arial"/>
          <w:sz w:val="20"/>
          <w:szCs w:val="20"/>
        </w:rPr>
        <w:t xml:space="preserve"> : elle </w:t>
      </w:r>
      <w:r w:rsidRPr="00A417FF">
        <w:rPr>
          <w:rFonts w:ascii="Arial" w:hAnsi="Arial" w:cs="Arial"/>
          <w:sz w:val="20"/>
          <w:szCs w:val="20"/>
        </w:rPr>
        <w:t>est</w:t>
      </w:r>
      <w:r w:rsidR="00B94B65" w:rsidRPr="00A417FF">
        <w:rPr>
          <w:rFonts w:ascii="Arial" w:hAnsi="Arial" w:cs="Arial"/>
          <w:sz w:val="20"/>
          <w:szCs w:val="20"/>
        </w:rPr>
        <w:t xml:space="preserve"> donc</w:t>
      </w:r>
      <w:r w:rsidRPr="00A417FF">
        <w:rPr>
          <w:rFonts w:ascii="Arial" w:hAnsi="Arial" w:cs="Arial"/>
          <w:sz w:val="20"/>
          <w:szCs w:val="20"/>
        </w:rPr>
        <w:t xml:space="preserve"> utilisée par l'ensemble des IFAS de la Région des Pays de la Loire.</w:t>
      </w:r>
      <w:r w:rsidR="00472E55" w:rsidRPr="00A417FF">
        <w:rPr>
          <w:rFonts w:ascii="Arial" w:hAnsi="Arial" w:cs="Arial"/>
          <w:sz w:val="20"/>
          <w:szCs w:val="20"/>
        </w:rPr>
        <w:t xml:space="preserve"> </w:t>
      </w:r>
    </w:p>
    <w:p w14:paraId="0BC73F95" w14:textId="3ACBC1F1" w:rsidR="007D3BA7" w:rsidRPr="00A417FF" w:rsidRDefault="00472E55" w:rsidP="00E21298">
      <w:pPr>
        <w:contextualSpacing/>
        <w:jc w:val="both"/>
        <w:rPr>
          <w:rFonts w:ascii="Arial" w:hAnsi="Arial" w:cs="Arial"/>
          <w:sz w:val="20"/>
          <w:szCs w:val="20"/>
        </w:rPr>
      </w:pPr>
      <w:r w:rsidRPr="00A417FF">
        <w:rPr>
          <w:rFonts w:ascii="Arial" w:hAnsi="Arial" w:cs="Arial"/>
          <w:sz w:val="20"/>
          <w:szCs w:val="20"/>
        </w:rPr>
        <w:t xml:space="preserve">Elle existe sous deux versions : une </w:t>
      </w:r>
      <w:r w:rsidR="00B168A3" w:rsidRPr="00A417FF">
        <w:rPr>
          <w:rFonts w:ascii="Arial" w:hAnsi="Arial" w:cs="Arial"/>
          <w:sz w:val="20"/>
          <w:szCs w:val="20"/>
        </w:rPr>
        <w:t>pour les</w:t>
      </w:r>
      <w:r w:rsidRPr="00A417FF">
        <w:rPr>
          <w:rFonts w:ascii="Arial" w:hAnsi="Arial" w:cs="Arial"/>
          <w:sz w:val="20"/>
          <w:szCs w:val="20"/>
        </w:rPr>
        <w:t xml:space="preserve"> candidat</w:t>
      </w:r>
      <w:r w:rsidR="00577DAF" w:rsidRPr="00A417FF">
        <w:rPr>
          <w:rFonts w:ascii="Arial" w:hAnsi="Arial" w:cs="Arial"/>
          <w:sz w:val="20"/>
          <w:szCs w:val="20"/>
        </w:rPr>
        <w:t>s</w:t>
      </w:r>
      <w:r w:rsidRPr="00A417FF">
        <w:rPr>
          <w:rFonts w:ascii="Arial" w:hAnsi="Arial" w:cs="Arial"/>
          <w:sz w:val="20"/>
          <w:szCs w:val="20"/>
        </w:rPr>
        <w:t xml:space="preserve"> désirant suivre la formation par la voie scolaire</w:t>
      </w:r>
      <w:r w:rsidR="00577DAF" w:rsidRPr="00A417FF">
        <w:rPr>
          <w:rFonts w:ascii="Arial" w:hAnsi="Arial" w:cs="Arial"/>
          <w:sz w:val="20"/>
          <w:szCs w:val="20"/>
        </w:rPr>
        <w:t xml:space="preserve"> et une </w:t>
      </w:r>
      <w:r w:rsidR="0010482F" w:rsidRPr="00A417FF">
        <w:rPr>
          <w:rFonts w:ascii="Arial" w:hAnsi="Arial" w:cs="Arial"/>
          <w:sz w:val="20"/>
          <w:szCs w:val="20"/>
        </w:rPr>
        <w:t xml:space="preserve">seconde réservée </w:t>
      </w:r>
      <w:r w:rsidR="00B168A3" w:rsidRPr="00A417FF">
        <w:rPr>
          <w:rFonts w:ascii="Arial" w:hAnsi="Arial" w:cs="Arial"/>
          <w:sz w:val="20"/>
          <w:szCs w:val="20"/>
        </w:rPr>
        <w:t>aux</w:t>
      </w:r>
      <w:r w:rsidR="0010482F" w:rsidRPr="00A417FF">
        <w:rPr>
          <w:rFonts w:ascii="Arial" w:hAnsi="Arial" w:cs="Arial"/>
          <w:sz w:val="20"/>
          <w:szCs w:val="20"/>
        </w:rPr>
        <w:t xml:space="preserve"> </w:t>
      </w:r>
      <w:r w:rsidR="001878B0" w:rsidRPr="00A417FF">
        <w:rPr>
          <w:rFonts w:ascii="Arial" w:hAnsi="Arial" w:cs="Arial"/>
          <w:sz w:val="20"/>
          <w:szCs w:val="20"/>
        </w:rPr>
        <w:t>personnes</w:t>
      </w:r>
      <w:r w:rsidR="00E65886" w:rsidRPr="00A417FF">
        <w:rPr>
          <w:rFonts w:ascii="Arial" w:hAnsi="Arial" w:cs="Arial"/>
          <w:sz w:val="20"/>
          <w:szCs w:val="20"/>
        </w:rPr>
        <w:t xml:space="preserve"> </w:t>
      </w:r>
      <w:r w:rsidR="00465E97" w:rsidRPr="00A417FF">
        <w:rPr>
          <w:rFonts w:ascii="Arial" w:hAnsi="Arial" w:cs="Arial"/>
          <w:sz w:val="20"/>
          <w:szCs w:val="20"/>
        </w:rPr>
        <w:t>souhaitant suivre la formation par la voie de l’apprentissage</w:t>
      </w:r>
      <w:r w:rsidR="00B55660" w:rsidRPr="00A417FF">
        <w:rPr>
          <w:rFonts w:ascii="Arial" w:hAnsi="Arial" w:cs="Arial"/>
          <w:sz w:val="20"/>
          <w:szCs w:val="20"/>
        </w:rPr>
        <w:t xml:space="preserve">, notamment celles </w:t>
      </w:r>
      <w:r w:rsidR="00E65886" w:rsidRPr="00A417FF">
        <w:rPr>
          <w:rFonts w:ascii="Arial" w:hAnsi="Arial" w:cs="Arial"/>
          <w:sz w:val="20"/>
          <w:szCs w:val="20"/>
        </w:rPr>
        <w:t>sélectionnées à l’issue d’un entretien avec un employeur pour un contrat d’apprentissage</w:t>
      </w:r>
      <w:r w:rsidR="0010482F" w:rsidRPr="00A417FF">
        <w:rPr>
          <w:rFonts w:ascii="Arial" w:hAnsi="Arial" w:cs="Arial"/>
          <w:sz w:val="20"/>
          <w:szCs w:val="20"/>
        </w:rPr>
        <w:t xml:space="preserve">. </w:t>
      </w:r>
    </w:p>
    <w:p w14:paraId="24347708" w14:textId="3227CF99" w:rsidR="007D3BA7" w:rsidRPr="00A417FF" w:rsidRDefault="007D3BA7" w:rsidP="00E21298">
      <w:pPr>
        <w:contextualSpacing/>
        <w:rPr>
          <w:rFonts w:ascii="Arial" w:hAnsi="Arial" w:cs="Arial"/>
          <w:sz w:val="20"/>
          <w:szCs w:val="20"/>
        </w:rPr>
      </w:pPr>
    </w:p>
    <w:p w14:paraId="12C4030A" w14:textId="3974CC98" w:rsidR="00262DFD" w:rsidRPr="00A417FF" w:rsidRDefault="00952CD8" w:rsidP="00C91206">
      <w:pPr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A417FF">
        <w:rPr>
          <w:rFonts w:ascii="Arial" w:hAnsi="Arial" w:cs="Arial"/>
          <w:b/>
          <w:bCs/>
          <w:sz w:val="20"/>
          <w:szCs w:val="20"/>
        </w:rPr>
        <w:t>L’</w:t>
      </w:r>
      <w:proofErr w:type="spellStart"/>
      <w:r w:rsidRPr="00A417FF">
        <w:rPr>
          <w:rFonts w:ascii="Arial" w:hAnsi="Arial" w:cs="Arial"/>
          <w:b/>
          <w:bCs/>
          <w:sz w:val="20"/>
          <w:szCs w:val="20"/>
        </w:rPr>
        <w:t>intéressé.e</w:t>
      </w:r>
      <w:proofErr w:type="spellEnd"/>
      <w:r w:rsidR="00C91206" w:rsidRPr="00A417FF">
        <w:rPr>
          <w:rFonts w:ascii="Arial" w:hAnsi="Arial" w:cs="Arial"/>
          <w:b/>
          <w:bCs/>
          <w:sz w:val="20"/>
          <w:szCs w:val="20"/>
        </w:rPr>
        <w:t xml:space="preserve"> </w:t>
      </w:r>
      <w:r w:rsidR="00E86F2D" w:rsidRPr="00A417FF">
        <w:rPr>
          <w:rFonts w:ascii="Arial" w:hAnsi="Arial" w:cs="Arial"/>
          <w:b/>
          <w:bCs/>
          <w:sz w:val="20"/>
          <w:szCs w:val="20"/>
        </w:rPr>
        <w:t xml:space="preserve">veille à candidater dans l’IFAS </w:t>
      </w:r>
      <w:r w:rsidR="00F07F12" w:rsidRPr="00A417FF">
        <w:rPr>
          <w:rFonts w:ascii="Arial" w:hAnsi="Arial" w:cs="Arial"/>
          <w:b/>
          <w:bCs/>
          <w:sz w:val="20"/>
          <w:szCs w:val="20"/>
        </w:rPr>
        <w:t xml:space="preserve">qui propose </w:t>
      </w:r>
      <w:r w:rsidR="00A27748" w:rsidRPr="00A417FF">
        <w:rPr>
          <w:rFonts w:ascii="Arial" w:hAnsi="Arial" w:cs="Arial"/>
          <w:b/>
          <w:bCs/>
          <w:sz w:val="20"/>
          <w:szCs w:val="20"/>
        </w:rPr>
        <w:t xml:space="preserve">la voie de formation </w:t>
      </w:r>
      <w:r w:rsidR="00682DDD" w:rsidRPr="00A417FF">
        <w:rPr>
          <w:rFonts w:ascii="Arial" w:hAnsi="Arial" w:cs="Arial"/>
          <w:b/>
          <w:bCs/>
          <w:sz w:val="20"/>
          <w:szCs w:val="20"/>
        </w:rPr>
        <w:t>souhaitée</w:t>
      </w:r>
      <w:r w:rsidR="00D26122" w:rsidRPr="00A417FF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2D9AEE69" w14:textId="1FB40616" w:rsidR="002177B3" w:rsidRPr="00A417FF" w:rsidRDefault="009B57F3" w:rsidP="00C91206">
      <w:pPr>
        <w:contextualSpacing/>
        <w:jc w:val="both"/>
        <w:rPr>
          <w:rFonts w:ascii="Arial" w:hAnsi="Arial" w:cs="Arial"/>
          <w:sz w:val="20"/>
          <w:szCs w:val="20"/>
        </w:rPr>
      </w:pPr>
      <w:r w:rsidRPr="00A417FF">
        <w:rPr>
          <w:rFonts w:ascii="Arial" w:hAnsi="Arial" w:cs="Arial"/>
          <w:sz w:val="20"/>
          <w:szCs w:val="20"/>
        </w:rPr>
        <w:t xml:space="preserve">Conformément à l’article 14. de l’Arrêté du 10 juin 2021 portant dispositions relatives aux autorisations des instituts et écoles de formation paramédicales </w:t>
      </w:r>
      <w:r w:rsidR="002973CF" w:rsidRPr="00A417FF">
        <w:rPr>
          <w:rFonts w:ascii="Arial" w:hAnsi="Arial" w:cs="Arial"/>
          <w:sz w:val="20"/>
          <w:szCs w:val="20"/>
        </w:rPr>
        <w:t>,</w:t>
      </w:r>
      <w:r w:rsidR="009F2847" w:rsidRPr="00A417FF">
        <w:rPr>
          <w:rFonts w:ascii="Arial" w:hAnsi="Arial" w:cs="Arial"/>
          <w:sz w:val="20"/>
          <w:szCs w:val="20"/>
        </w:rPr>
        <w:t xml:space="preserve"> et dans la mesure où </w:t>
      </w:r>
      <w:r w:rsidRPr="00A417FF">
        <w:rPr>
          <w:rFonts w:ascii="Arial" w:hAnsi="Arial" w:cs="Arial"/>
          <w:sz w:val="20"/>
          <w:szCs w:val="20"/>
        </w:rPr>
        <w:t xml:space="preserve"> « Aucune</w:t>
      </w:r>
      <w:r w:rsidR="002973CF" w:rsidRPr="00A417FF">
        <w:rPr>
          <w:rFonts w:ascii="Arial" w:hAnsi="Arial" w:cs="Arial"/>
          <w:sz w:val="20"/>
          <w:szCs w:val="20"/>
        </w:rPr>
        <w:t xml:space="preserve"> (…)</w:t>
      </w:r>
      <w:r w:rsidRPr="00A417FF">
        <w:rPr>
          <w:rFonts w:ascii="Arial" w:hAnsi="Arial" w:cs="Arial"/>
          <w:sz w:val="20"/>
          <w:szCs w:val="20"/>
        </w:rPr>
        <w:t xml:space="preserve"> mention visant à quantifier une ou plusieurs catégories de publics que l'établissement peut accueillir ne doit figurer dans la décision d'autorisation  (…) »</w:t>
      </w:r>
      <w:r w:rsidR="007B2D4E" w:rsidRPr="00A417FF">
        <w:rPr>
          <w:rFonts w:ascii="Arial" w:hAnsi="Arial" w:cs="Arial"/>
          <w:sz w:val="20"/>
          <w:szCs w:val="20"/>
        </w:rPr>
        <w:t xml:space="preserve">, </w:t>
      </w:r>
      <w:r w:rsidR="00AE79D1" w:rsidRPr="00A417FF">
        <w:rPr>
          <w:rFonts w:ascii="Arial" w:hAnsi="Arial" w:cs="Arial"/>
          <w:sz w:val="20"/>
          <w:szCs w:val="20"/>
        </w:rPr>
        <w:t>l’IFAS ne peut distinguer</w:t>
      </w:r>
      <w:r w:rsidR="002333AC" w:rsidRPr="00A417FF">
        <w:rPr>
          <w:rFonts w:ascii="Arial" w:hAnsi="Arial" w:cs="Arial"/>
          <w:sz w:val="20"/>
          <w:szCs w:val="20"/>
        </w:rPr>
        <w:t>,</w:t>
      </w:r>
      <w:r w:rsidR="00427C0D" w:rsidRPr="00A417FF">
        <w:rPr>
          <w:rFonts w:ascii="Arial" w:hAnsi="Arial" w:cs="Arial"/>
          <w:sz w:val="20"/>
          <w:szCs w:val="20"/>
        </w:rPr>
        <w:t xml:space="preserve"> </w:t>
      </w:r>
      <w:r w:rsidR="00427C0D" w:rsidRPr="00A417FF">
        <w:rPr>
          <w:rFonts w:ascii="Arial" w:hAnsi="Arial" w:cs="Arial"/>
          <w:b/>
          <w:bCs/>
          <w:sz w:val="20"/>
          <w:szCs w:val="20"/>
        </w:rPr>
        <w:t>pour la voie scolaire</w:t>
      </w:r>
      <w:r w:rsidR="002333AC" w:rsidRPr="00A417FF">
        <w:rPr>
          <w:rFonts w:ascii="Arial" w:hAnsi="Arial" w:cs="Arial"/>
          <w:b/>
          <w:bCs/>
          <w:sz w:val="20"/>
          <w:szCs w:val="20"/>
        </w:rPr>
        <w:t>,</w:t>
      </w:r>
      <w:r w:rsidR="00AE79D1" w:rsidRPr="00A417FF">
        <w:rPr>
          <w:rFonts w:ascii="Arial" w:hAnsi="Arial" w:cs="Arial"/>
          <w:sz w:val="20"/>
          <w:szCs w:val="20"/>
        </w:rPr>
        <w:t xml:space="preserve"> les CC des CNC ou encore </w:t>
      </w:r>
      <w:r w:rsidR="00D668C9" w:rsidRPr="00A417FF">
        <w:rPr>
          <w:rFonts w:ascii="Arial" w:hAnsi="Arial" w:cs="Arial"/>
          <w:sz w:val="20"/>
          <w:szCs w:val="20"/>
        </w:rPr>
        <w:t>des places</w:t>
      </w:r>
      <w:r w:rsidR="00AE79D1" w:rsidRPr="00A417FF">
        <w:rPr>
          <w:rFonts w:ascii="Arial" w:hAnsi="Arial" w:cs="Arial"/>
          <w:sz w:val="20"/>
          <w:szCs w:val="20"/>
        </w:rPr>
        <w:t xml:space="preserve"> en fonction des profils des candidats</w:t>
      </w:r>
      <w:r w:rsidR="001418AB" w:rsidRPr="00A417FF">
        <w:rPr>
          <w:rFonts w:ascii="Arial" w:hAnsi="Arial" w:cs="Arial"/>
          <w:sz w:val="20"/>
          <w:szCs w:val="20"/>
        </w:rPr>
        <w:t xml:space="preserve">, à l’exception des </w:t>
      </w:r>
      <w:r w:rsidR="006B43F5" w:rsidRPr="00A417FF">
        <w:rPr>
          <w:rFonts w:ascii="Arial" w:hAnsi="Arial" w:cs="Arial"/>
          <w:sz w:val="20"/>
          <w:szCs w:val="20"/>
        </w:rPr>
        <w:t>IFAS intégrés à un groupement. Dans</w:t>
      </w:r>
      <w:r w:rsidR="00A1199B">
        <w:rPr>
          <w:rFonts w:ascii="Arial" w:hAnsi="Arial" w:cs="Arial"/>
          <w:sz w:val="20"/>
          <w:szCs w:val="20"/>
        </w:rPr>
        <w:t xml:space="preserve"> ce</w:t>
      </w:r>
      <w:r w:rsidR="006B43F5" w:rsidRPr="00A417FF">
        <w:rPr>
          <w:rFonts w:ascii="Arial" w:hAnsi="Arial" w:cs="Arial"/>
          <w:sz w:val="20"/>
          <w:szCs w:val="20"/>
        </w:rPr>
        <w:t xml:space="preserve"> cas, </w:t>
      </w:r>
      <w:r w:rsidR="006C3794" w:rsidRPr="00A417FF">
        <w:rPr>
          <w:rFonts w:ascii="Arial" w:hAnsi="Arial" w:cs="Arial"/>
          <w:sz w:val="20"/>
          <w:szCs w:val="20"/>
        </w:rPr>
        <w:t>une offre spécifique</w:t>
      </w:r>
      <w:r w:rsidR="00405D42" w:rsidRPr="00A417FF">
        <w:rPr>
          <w:rFonts w:ascii="Arial" w:hAnsi="Arial" w:cs="Arial"/>
          <w:sz w:val="20"/>
          <w:szCs w:val="20"/>
        </w:rPr>
        <w:t xml:space="preserve"> est possible</w:t>
      </w:r>
      <w:r w:rsidR="006C3794" w:rsidRPr="00A417FF">
        <w:rPr>
          <w:rFonts w:ascii="Arial" w:hAnsi="Arial" w:cs="Arial"/>
          <w:sz w:val="20"/>
          <w:szCs w:val="20"/>
        </w:rPr>
        <w:t xml:space="preserve"> </w:t>
      </w:r>
      <w:r w:rsidR="00EB0AA2" w:rsidRPr="00A417FF">
        <w:rPr>
          <w:rFonts w:ascii="Arial" w:hAnsi="Arial" w:cs="Arial"/>
          <w:sz w:val="20"/>
          <w:szCs w:val="20"/>
        </w:rPr>
        <w:t xml:space="preserve">et répartie entre </w:t>
      </w:r>
      <w:r w:rsidR="006C3794" w:rsidRPr="00A417FF">
        <w:rPr>
          <w:rFonts w:ascii="Arial" w:hAnsi="Arial" w:cs="Arial"/>
          <w:sz w:val="20"/>
          <w:szCs w:val="20"/>
        </w:rPr>
        <w:t>les IFAS</w:t>
      </w:r>
      <w:r w:rsidR="00405D42" w:rsidRPr="00A417FF">
        <w:rPr>
          <w:rFonts w:ascii="Arial" w:hAnsi="Arial" w:cs="Arial"/>
          <w:sz w:val="20"/>
          <w:szCs w:val="20"/>
        </w:rPr>
        <w:t xml:space="preserve"> </w:t>
      </w:r>
      <w:r w:rsidR="00EB0AA2" w:rsidRPr="00A417FF">
        <w:rPr>
          <w:rFonts w:ascii="Arial" w:hAnsi="Arial" w:cs="Arial"/>
          <w:sz w:val="20"/>
          <w:szCs w:val="20"/>
        </w:rPr>
        <w:t>du groupement. L</w:t>
      </w:r>
      <w:r w:rsidR="00405D42" w:rsidRPr="00A417FF">
        <w:rPr>
          <w:rFonts w:ascii="Arial" w:hAnsi="Arial" w:cs="Arial"/>
          <w:sz w:val="20"/>
          <w:szCs w:val="20"/>
        </w:rPr>
        <w:t xml:space="preserve">’offre </w:t>
      </w:r>
      <w:r w:rsidR="00CF4E7C" w:rsidRPr="00A417FF">
        <w:rPr>
          <w:rFonts w:ascii="Arial" w:hAnsi="Arial" w:cs="Arial"/>
          <w:sz w:val="20"/>
          <w:szCs w:val="20"/>
        </w:rPr>
        <w:t xml:space="preserve">globale </w:t>
      </w:r>
      <w:r w:rsidR="00405D42" w:rsidRPr="00A417FF">
        <w:rPr>
          <w:rFonts w:ascii="Arial" w:hAnsi="Arial" w:cs="Arial"/>
          <w:sz w:val="20"/>
          <w:szCs w:val="20"/>
        </w:rPr>
        <w:t>du groupement doit répondre</w:t>
      </w:r>
      <w:r w:rsidR="00EB0AA2" w:rsidRPr="00A417FF">
        <w:rPr>
          <w:rFonts w:ascii="Arial" w:hAnsi="Arial" w:cs="Arial"/>
          <w:sz w:val="20"/>
          <w:szCs w:val="20"/>
        </w:rPr>
        <w:t xml:space="preserve">, dans tous les cas, </w:t>
      </w:r>
      <w:r w:rsidR="00405D42" w:rsidRPr="00A417FF">
        <w:rPr>
          <w:rFonts w:ascii="Arial" w:hAnsi="Arial" w:cs="Arial"/>
          <w:sz w:val="20"/>
          <w:szCs w:val="20"/>
        </w:rPr>
        <w:t>à tous les profils de candidats par la voie scolaire</w:t>
      </w:r>
      <w:r w:rsidR="00B37D38" w:rsidRPr="00A417FF">
        <w:rPr>
          <w:rFonts w:ascii="Arial" w:hAnsi="Arial" w:cs="Arial"/>
          <w:sz w:val="20"/>
          <w:szCs w:val="20"/>
        </w:rPr>
        <w:t xml:space="preserve"> et doit être communiquée à l’ouverture de la sélection. </w:t>
      </w:r>
    </w:p>
    <w:p w14:paraId="28CE5039" w14:textId="65E39771" w:rsidR="009B57F3" w:rsidRPr="00A417FF" w:rsidRDefault="00007AA1" w:rsidP="00C91206">
      <w:pPr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A417FF">
        <w:rPr>
          <w:rFonts w:ascii="Arial" w:hAnsi="Arial" w:cs="Arial"/>
          <w:sz w:val="20"/>
          <w:szCs w:val="20"/>
        </w:rPr>
        <w:t>L</w:t>
      </w:r>
      <w:r w:rsidR="00195EE9" w:rsidRPr="00A417FF">
        <w:rPr>
          <w:rFonts w:ascii="Arial" w:hAnsi="Arial" w:cs="Arial"/>
          <w:sz w:val="20"/>
          <w:szCs w:val="20"/>
        </w:rPr>
        <w:t>es places réservées à la FPC</w:t>
      </w:r>
      <w:r w:rsidR="00B54DDD" w:rsidRPr="00A417FF">
        <w:rPr>
          <w:rFonts w:ascii="Arial" w:hAnsi="Arial" w:cs="Arial"/>
          <w:sz w:val="20"/>
          <w:szCs w:val="20"/>
        </w:rPr>
        <w:t xml:space="preserve"> </w:t>
      </w:r>
      <w:r w:rsidRPr="00A417FF">
        <w:rPr>
          <w:rFonts w:ascii="Arial" w:hAnsi="Arial" w:cs="Arial"/>
          <w:sz w:val="20"/>
          <w:szCs w:val="20"/>
        </w:rPr>
        <w:t>correspondent</w:t>
      </w:r>
      <w:r w:rsidR="00D03270" w:rsidRPr="00A417FF">
        <w:rPr>
          <w:rFonts w:ascii="Arial" w:hAnsi="Arial" w:cs="Arial"/>
          <w:sz w:val="20"/>
          <w:szCs w:val="20"/>
        </w:rPr>
        <w:t xml:space="preserve"> quant à elles à </w:t>
      </w:r>
      <w:r w:rsidR="0080762D" w:rsidRPr="00A417FF">
        <w:rPr>
          <w:rFonts w:ascii="Arial" w:hAnsi="Arial" w:cs="Arial"/>
          <w:sz w:val="20"/>
          <w:szCs w:val="20"/>
        </w:rPr>
        <w:t>un minimum (et non un plafond) de 20% des places</w:t>
      </w:r>
      <w:r w:rsidR="007E0209" w:rsidRPr="00A417FF">
        <w:rPr>
          <w:rFonts w:ascii="Arial" w:hAnsi="Arial" w:cs="Arial"/>
          <w:sz w:val="20"/>
          <w:szCs w:val="20"/>
        </w:rPr>
        <w:t xml:space="preserve"> en Région Pays de la Loire</w:t>
      </w:r>
      <w:r w:rsidR="00D03270" w:rsidRPr="00A417FF">
        <w:rPr>
          <w:rFonts w:ascii="Arial" w:hAnsi="Arial" w:cs="Arial"/>
          <w:sz w:val="20"/>
          <w:szCs w:val="20"/>
        </w:rPr>
        <w:t xml:space="preserve"> </w:t>
      </w:r>
      <w:r w:rsidR="00F5732D" w:rsidRPr="00A417FF">
        <w:rPr>
          <w:rFonts w:ascii="Arial" w:hAnsi="Arial" w:cs="Arial"/>
          <w:sz w:val="20"/>
          <w:szCs w:val="20"/>
        </w:rPr>
        <w:t>(cf. art. 12 nouveau</w:t>
      </w:r>
      <w:r w:rsidR="00D03270" w:rsidRPr="00A417FF">
        <w:rPr>
          <w:rFonts w:ascii="Arial" w:hAnsi="Arial" w:cs="Arial"/>
          <w:sz w:val="20"/>
          <w:szCs w:val="20"/>
        </w:rPr>
        <w:t xml:space="preserve"> de l’arrêté du 12 avril 2021</w:t>
      </w:r>
      <w:r w:rsidR="00F5732D" w:rsidRPr="00A417FF">
        <w:rPr>
          <w:rFonts w:ascii="Arial" w:hAnsi="Arial" w:cs="Arial"/>
          <w:sz w:val="20"/>
          <w:szCs w:val="20"/>
        </w:rPr>
        <w:t xml:space="preserve">). </w:t>
      </w:r>
      <w:r w:rsidR="004F6B1C" w:rsidRPr="00A417FF">
        <w:rPr>
          <w:rFonts w:ascii="Arial" w:hAnsi="Arial" w:cs="Arial"/>
          <w:sz w:val="20"/>
          <w:szCs w:val="20"/>
        </w:rPr>
        <w:t xml:space="preserve"> </w:t>
      </w:r>
    </w:p>
    <w:p w14:paraId="6F2F12B0" w14:textId="5AE298C4" w:rsidR="00C91206" w:rsidRPr="00A417FF" w:rsidRDefault="00C91206" w:rsidP="00C91206">
      <w:pPr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420B8593" w14:textId="5BE97C6A" w:rsidR="00822655" w:rsidRPr="00A417FF" w:rsidRDefault="009F52D6" w:rsidP="00C91206">
      <w:pPr>
        <w:contextualSpacing/>
        <w:jc w:val="both"/>
        <w:rPr>
          <w:rFonts w:ascii="Arial" w:hAnsi="Arial" w:cs="Arial"/>
          <w:sz w:val="20"/>
          <w:szCs w:val="20"/>
        </w:rPr>
      </w:pPr>
      <w:r w:rsidRPr="00A417FF">
        <w:rPr>
          <w:rFonts w:ascii="Arial" w:hAnsi="Arial" w:cs="Arial"/>
          <w:sz w:val="20"/>
          <w:szCs w:val="20"/>
        </w:rPr>
        <w:t xml:space="preserve">1°- </w:t>
      </w:r>
      <w:r w:rsidRPr="00A417FF">
        <w:rPr>
          <w:rFonts w:ascii="Arial" w:hAnsi="Arial" w:cs="Arial"/>
          <w:sz w:val="20"/>
          <w:szCs w:val="20"/>
          <w:u w:val="single"/>
        </w:rPr>
        <w:t>Pour la voie scolaire</w:t>
      </w:r>
      <w:r w:rsidRPr="00A417FF">
        <w:rPr>
          <w:rFonts w:ascii="Arial" w:hAnsi="Arial" w:cs="Arial"/>
          <w:sz w:val="20"/>
          <w:szCs w:val="20"/>
        </w:rPr>
        <w:t>, i</w:t>
      </w:r>
      <w:r w:rsidR="00822655" w:rsidRPr="00A417FF">
        <w:rPr>
          <w:rFonts w:ascii="Arial" w:hAnsi="Arial" w:cs="Arial"/>
          <w:sz w:val="20"/>
          <w:szCs w:val="20"/>
        </w:rPr>
        <w:t xml:space="preserve">l est décidé que chaque candidat ne peut présenter son dossier </w:t>
      </w:r>
      <w:r w:rsidR="00822655" w:rsidRPr="00A417FF">
        <w:rPr>
          <w:rFonts w:ascii="Arial" w:hAnsi="Arial" w:cs="Arial"/>
          <w:b/>
          <w:bCs/>
          <w:sz w:val="20"/>
          <w:szCs w:val="20"/>
        </w:rPr>
        <w:t>que dans un seul IFAS par département</w:t>
      </w:r>
      <w:r w:rsidR="005D3C18" w:rsidRPr="00A417FF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4B2155ED" w14:textId="2756E259" w:rsidR="00C91206" w:rsidRPr="00A417FF" w:rsidRDefault="00C91206" w:rsidP="00C91206">
      <w:pPr>
        <w:contextualSpacing/>
        <w:jc w:val="both"/>
        <w:rPr>
          <w:rFonts w:ascii="Arial" w:hAnsi="Arial" w:cs="Arial"/>
          <w:sz w:val="20"/>
          <w:szCs w:val="20"/>
        </w:rPr>
      </w:pPr>
      <w:r w:rsidRPr="00A417FF">
        <w:rPr>
          <w:rFonts w:ascii="Arial" w:hAnsi="Arial" w:cs="Arial"/>
          <w:sz w:val="20"/>
          <w:szCs w:val="20"/>
        </w:rPr>
        <w:t>En cas d</w:t>
      </w:r>
      <w:r w:rsidR="00D433EA" w:rsidRPr="00A417FF">
        <w:rPr>
          <w:rFonts w:ascii="Arial" w:hAnsi="Arial" w:cs="Arial"/>
          <w:sz w:val="20"/>
          <w:szCs w:val="20"/>
        </w:rPr>
        <w:t>e</w:t>
      </w:r>
      <w:r w:rsidRPr="00A417FF">
        <w:rPr>
          <w:rFonts w:ascii="Arial" w:hAnsi="Arial" w:cs="Arial"/>
          <w:sz w:val="20"/>
          <w:szCs w:val="20"/>
        </w:rPr>
        <w:t xml:space="preserve"> </w:t>
      </w:r>
      <w:r w:rsidR="00D433EA" w:rsidRPr="00A417FF">
        <w:rPr>
          <w:rFonts w:ascii="Arial" w:hAnsi="Arial" w:cs="Arial"/>
          <w:sz w:val="20"/>
          <w:szCs w:val="20"/>
        </w:rPr>
        <w:t>candidature</w:t>
      </w:r>
      <w:r w:rsidRPr="00A417FF">
        <w:rPr>
          <w:rFonts w:ascii="Arial" w:hAnsi="Arial" w:cs="Arial"/>
          <w:sz w:val="20"/>
          <w:szCs w:val="20"/>
        </w:rPr>
        <w:t xml:space="preserve"> sur plusieurs IFAS</w:t>
      </w:r>
      <w:r w:rsidR="00D433EA" w:rsidRPr="00A417FF">
        <w:rPr>
          <w:rFonts w:ascii="Arial" w:hAnsi="Arial" w:cs="Arial"/>
          <w:sz w:val="20"/>
          <w:szCs w:val="20"/>
        </w:rPr>
        <w:t xml:space="preserve"> d’un même département</w:t>
      </w:r>
      <w:r w:rsidRPr="00A417FF">
        <w:rPr>
          <w:rFonts w:ascii="Arial" w:hAnsi="Arial" w:cs="Arial"/>
          <w:sz w:val="20"/>
          <w:szCs w:val="20"/>
        </w:rPr>
        <w:t xml:space="preserve">, un contact sera pris pour connaître la décision définitive du candidat </w:t>
      </w:r>
      <w:r w:rsidR="00D433EA" w:rsidRPr="00A417FF">
        <w:rPr>
          <w:rFonts w:ascii="Arial" w:hAnsi="Arial" w:cs="Arial"/>
          <w:sz w:val="20"/>
          <w:szCs w:val="20"/>
        </w:rPr>
        <w:t>sur le choix de l</w:t>
      </w:r>
      <w:r w:rsidRPr="00A417FF">
        <w:rPr>
          <w:rFonts w:ascii="Arial" w:hAnsi="Arial" w:cs="Arial"/>
          <w:sz w:val="20"/>
          <w:szCs w:val="20"/>
        </w:rPr>
        <w:t xml:space="preserve">'IFAS </w:t>
      </w:r>
      <w:r w:rsidR="00D433EA" w:rsidRPr="00A417FF">
        <w:rPr>
          <w:rFonts w:ascii="Arial" w:hAnsi="Arial" w:cs="Arial"/>
          <w:sz w:val="20"/>
          <w:szCs w:val="20"/>
        </w:rPr>
        <w:t>retenu</w:t>
      </w:r>
      <w:r w:rsidRPr="00A417FF">
        <w:rPr>
          <w:rFonts w:ascii="Arial" w:hAnsi="Arial" w:cs="Arial"/>
          <w:sz w:val="20"/>
          <w:szCs w:val="20"/>
        </w:rPr>
        <w:t xml:space="preserve">. </w:t>
      </w:r>
    </w:p>
    <w:p w14:paraId="4B364321" w14:textId="7BBA17CF" w:rsidR="005D3C18" w:rsidRPr="00A417FF" w:rsidRDefault="005D3C18" w:rsidP="00C91206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2D3063B3" w14:textId="69EF58EA" w:rsidR="005D3C18" w:rsidRPr="00A417FF" w:rsidRDefault="005D3C18" w:rsidP="00C91206">
      <w:pPr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A417FF">
        <w:rPr>
          <w:rFonts w:ascii="Arial" w:hAnsi="Arial" w:cs="Arial"/>
          <w:sz w:val="20"/>
          <w:szCs w:val="20"/>
          <w:u w:val="single"/>
        </w:rPr>
        <w:t xml:space="preserve">Cas spécifique du groupement pour la voie scolaire : </w:t>
      </w:r>
    </w:p>
    <w:p w14:paraId="1E3300F8" w14:textId="23EBD083" w:rsidR="005D3C18" w:rsidRPr="00A417FF" w:rsidRDefault="005D3C18" w:rsidP="00C91206">
      <w:pPr>
        <w:contextualSpacing/>
        <w:jc w:val="both"/>
        <w:rPr>
          <w:rFonts w:ascii="Arial" w:hAnsi="Arial" w:cs="Arial"/>
          <w:sz w:val="20"/>
          <w:szCs w:val="20"/>
        </w:rPr>
      </w:pPr>
      <w:r w:rsidRPr="00A417FF">
        <w:rPr>
          <w:rFonts w:ascii="Arial" w:hAnsi="Arial" w:cs="Arial"/>
          <w:sz w:val="20"/>
          <w:szCs w:val="20"/>
        </w:rPr>
        <w:t>Le cadrage d</w:t>
      </w:r>
      <w:r w:rsidR="00EB0AA2" w:rsidRPr="00A417FF">
        <w:rPr>
          <w:rFonts w:ascii="Arial" w:hAnsi="Arial" w:cs="Arial"/>
          <w:sz w:val="20"/>
          <w:szCs w:val="20"/>
        </w:rPr>
        <w:t>u groupement défini</w:t>
      </w:r>
      <w:r w:rsidR="007178C8" w:rsidRPr="00A417FF">
        <w:rPr>
          <w:rFonts w:ascii="Arial" w:hAnsi="Arial" w:cs="Arial"/>
          <w:sz w:val="20"/>
          <w:szCs w:val="20"/>
        </w:rPr>
        <w:t>t</w:t>
      </w:r>
      <w:r w:rsidR="00EB0AA2" w:rsidRPr="00A417FF">
        <w:rPr>
          <w:rFonts w:ascii="Arial" w:hAnsi="Arial" w:cs="Arial"/>
          <w:sz w:val="20"/>
          <w:szCs w:val="20"/>
        </w:rPr>
        <w:t xml:space="preserve"> la possibilité ou non pour le candidat de prioriser ses demandes en fonction de l’offre proposée par le groupement. </w:t>
      </w:r>
    </w:p>
    <w:p w14:paraId="6515A939" w14:textId="135D8887" w:rsidR="00822655" w:rsidRPr="00A417FF" w:rsidRDefault="00822655" w:rsidP="00C91206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064B6043" w14:textId="029B1D5C" w:rsidR="00E079F6" w:rsidRPr="008170B1" w:rsidRDefault="009F52D6" w:rsidP="00C91206">
      <w:pPr>
        <w:contextualSpacing/>
        <w:jc w:val="both"/>
        <w:rPr>
          <w:rFonts w:ascii="Arial" w:hAnsi="Arial" w:cs="Arial"/>
          <w:strike/>
          <w:sz w:val="20"/>
          <w:szCs w:val="20"/>
        </w:rPr>
      </w:pPr>
      <w:r w:rsidRPr="00A417FF">
        <w:rPr>
          <w:rFonts w:ascii="Arial" w:hAnsi="Arial" w:cs="Arial"/>
          <w:sz w:val="20"/>
          <w:szCs w:val="20"/>
        </w:rPr>
        <w:t xml:space="preserve">2°- </w:t>
      </w:r>
      <w:r w:rsidR="003C0838" w:rsidRPr="00A417FF">
        <w:rPr>
          <w:rFonts w:ascii="Arial" w:hAnsi="Arial" w:cs="Arial"/>
          <w:sz w:val="20"/>
          <w:szCs w:val="20"/>
          <w:u w:val="single"/>
        </w:rPr>
        <w:t>Pour la voie de l’apprentissage</w:t>
      </w:r>
      <w:r w:rsidR="003C0838" w:rsidRPr="00A417FF">
        <w:rPr>
          <w:rFonts w:ascii="Arial" w:hAnsi="Arial" w:cs="Arial"/>
          <w:sz w:val="20"/>
          <w:szCs w:val="20"/>
        </w:rPr>
        <w:t xml:space="preserve">, </w:t>
      </w:r>
      <w:r w:rsidR="003C0838" w:rsidRPr="00A417FF">
        <w:rPr>
          <w:rFonts w:ascii="Arial" w:hAnsi="Arial" w:cs="Arial"/>
          <w:b/>
          <w:bCs/>
          <w:sz w:val="20"/>
          <w:szCs w:val="20"/>
        </w:rPr>
        <w:t xml:space="preserve">une </w:t>
      </w:r>
      <w:r w:rsidR="007E34B8" w:rsidRPr="00A417FF">
        <w:rPr>
          <w:rFonts w:ascii="Arial" w:hAnsi="Arial" w:cs="Arial"/>
          <w:b/>
          <w:bCs/>
          <w:sz w:val="20"/>
          <w:szCs w:val="20"/>
        </w:rPr>
        <w:t xml:space="preserve">seule </w:t>
      </w:r>
      <w:r w:rsidR="003C0838" w:rsidRPr="00A417FF">
        <w:rPr>
          <w:rFonts w:ascii="Arial" w:hAnsi="Arial" w:cs="Arial"/>
          <w:b/>
          <w:bCs/>
          <w:sz w:val="20"/>
          <w:szCs w:val="20"/>
        </w:rPr>
        <w:t xml:space="preserve">inscription est sollicitée dans </w:t>
      </w:r>
      <w:r w:rsidR="001A1A63" w:rsidRPr="00A417FF">
        <w:rPr>
          <w:rFonts w:ascii="Arial" w:hAnsi="Arial" w:cs="Arial"/>
          <w:b/>
          <w:bCs/>
          <w:sz w:val="20"/>
          <w:szCs w:val="20"/>
        </w:rPr>
        <w:t>un insti</w:t>
      </w:r>
      <w:r w:rsidR="007138D4" w:rsidRPr="00A417FF">
        <w:rPr>
          <w:rFonts w:ascii="Arial" w:hAnsi="Arial" w:cs="Arial"/>
          <w:b/>
          <w:bCs/>
          <w:sz w:val="20"/>
          <w:szCs w:val="20"/>
        </w:rPr>
        <w:t>tut de formation</w:t>
      </w:r>
      <w:r w:rsidR="008770E7">
        <w:rPr>
          <w:rFonts w:ascii="Arial" w:hAnsi="Arial" w:cs="Arial"/>
          <w:b/>
          <w:bCs/>
          <w:sz w:val="20"/>
          <w:szCs w:val="20"/>
        </w:rPr>
        <w:t xml:space="preserve"> de la Région Pays de la Loire</w:t>
      </w:r>
      <w:r w:rsidR="00B4731D">
        <w:rPr>
          <w:rFonts w:ascii="Arial" w:hAnsi="Arial" w:cs="Arial"/>
          <w:b/>
          <w:bCs/>
          <w:sz w:val="20"/>
          <w:szCs w:val="20"/>
        </w:rPr>
        <w:t xml:space="preserve"> et</w:t>
      </w:r>
      <w:r w:rsidR="007138D4" w:rsidRPr="00A417FF">
        <w:rPr>
          <w:rFonts w:ascii="Arial" w:hAnsi="Arial" w:cs="Arial"/>
          <w:b/>
          <w:bCs/>
          <w:sz w:val="20"/>
          <w:szCs w:val="20"/>
        </w:rPr>
        <w:t xml:space="preserve"> habilité </w:t>
      </w:r>
      <w:r w:rsidR="007138D4" w:rsidRPr="00A417FF">
        <w:rPr>
          <w:rFonts w:ascii="Arial" w:hAnsi="Arial" w:cs="Arial"/>
          <w:sz w:val="20"/>
          <w:szCs w:val="20"/>
        </w:rPr>
        <w:t xml:space="preserve">à délivrer </w:t>
      </w:r>
      <w:r w:rsidR="000D5D61" w:rsidRPr="00A417FF">
        <w:rPr>
          <w:rFonts w:ascii="Arial" w:hAnsi="Arial" w:cs="Arial"/>
          <w:sz w:val="20"/>
          <w:szCs w:val="20"/>
        </w:rPr>
        <w:t>des actions de formation par apprentissage</w:t>
      </w:r>
      <w:r w:rsidR="00676CDC" w:rsidRPr="00A417FF">
        <w:rPr>
          <w:rFonts w:ascii="Arial" w:hAnsi="Arial" w:cs="Arial"/>
          <w:sz w:val="20"/>
          <w:szCs w:val="20"/>
        </w:rPr>
        <w:t>, au sens de l’article L. 6211-2 du Code du travail et autorisé par le président du conseil régional en application de l’article L. 4383-3 du code de la santé publique.</w:t>
      </w:r>
      <w:r w:rsidR="00CA529F" w:rsidRPr="008170B1">
        <w:rPr>
          <w:rFonts w:ascii="Arial" w:hAnsi="Arial" w:cs="Arial"/>
          <w:strike/>
          <w:color w:val="FF0000"/>
          <w:sz w:val="20"/>
          <w:szCs w:val="20"/>
        </w:rPr>
        <w:t xml:space="preserve"> </w:t>
      </w:r>
    </w:p>
    <w:p w14:paraId="7464EA34" w14:textId="2EC25729" w:rsidR="00847CBA" w:rsidRPr="00A417FF" w:rsidRDefault="00847CBA" w:rsidP="00C91206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70969409" w14:textId="684658B0" w:rsidR="002E3D72" w:rsidRPr="00A417FF" w:rsidRDefault="003008BC" w:rsidP="00C91206">
      <w:pPr>
        <w:contextualSpacing/>
        <w:jc w:val="both"/>
        <w:rPr>
          <w:rFonts w:ascii="Arial" w:hAnsi="Arial" w:cs="Arial"/>
          <w:sz w:val="20"/>
          <w:szCs w:val="20"/>
        </w:rPr>
      </w:pPr>
      <w:r w:rsidRPr="00C51333">
        <w:rPr>
          <w:rFonts w:ascii="Arial" w:hAnsi="Arial" w:cs="Arial"/>
          <w:b/>
          <w:bCs/>
          <w:sz w:val="20"/>
          <w:szCs w:val="20"/>
        </w:rPr>
        <w:lastRenderedPageBreak/>
        <w:t xml:space="preserve">Il est possible de </w:t>
      </w:r>
      <w:r w:rsidR="002E3D72" w:rsidRPr="00C51333">
        <w:rPr>
          <w:rFonts w:ascii="Arial" w:hAnsi="Arial" w:cs="Arial"/>
          <w:b/>
          <w:bCs/>
          <w:sz w:val="20"/>
          <w:szCs w:val="20"/>
        </w:rPr>
        <w:t>candidater par la voie scolaire (à raison d’une candidature par département selon le règlement intérieur en Région Pays de la Loire) et par la voie de l’apprentissage</w:t>
      </w:r>
      <w:r w:rsidR="002E3D72" w:rsidRPr="00A417FF">
        <w:rPr>
          <w:rFonts w:ascii="Arial" w:hAnsi="Arial" w:cs="Arial"/>
          <w:sz w:val="20"/>
          <w:szCs w:val="20"/>
        </w:rPr>
        <w:t>.</w:t>
      </w:r>
      <w:r w:rsidR="003811E7" w:rsidRPr="00A417FF">
        <w:rPr>
          <w:rFonts w:ascii="Arial" w:hAnsi="Arial" w:cs="Arial"/>
          <w:sz w:val="20"/>
          <w:szCs w:val="20"/>
        </w:rPr>
        <w:t xml:space="preserve"> Dans ce cas, cette</w:t>
      </w:r>
      <w:r w:rsidR="002E3D72" w:rsidRPr="00A417FF">
        <w:rPr>
          <w:rFonts w:ascii="Arial" w:hAnsi="Arial" w:cs="Arial"/>
          <w:sz w:val="20"/>
          <w:szCs w:val="20"/>
        </w:rPr>
        <w:t xml:space="preserve"> candidature peut se faire dans</w:t>
      </w:r>
      <w:r w:rsidR="00AF4D20" w:rsidRPr="00A417FF">
        <w:rPr>
          <w:rFonts w:ascii="Arial" w:hAnsi="Arial" w:cs="Arial"/>
          <w:sz w:val="20"/>
          <w:szCs w:val="20"/>
        </w:rPr>
        <w:t xml:space="preserve"> </w:t>
      </w:r>
      <w:r w:rsidR="003811E7" w:rsidRPr="00A417FF">
        <w:rPr>
          <w:rFonts w:ascii="Arial" w:hAnsi="Arial" w:cs="Arial"/>
          <w:sz w:val="20"/>
          <w:szCs w:val="20"/>
        </w:rPr>
        <w:t xml:space="preserve">le </w:t>
      </w:r>
      <w:r w:rsidR="002E3D72" w:rsidRPr="00A417FF">
        <w:rPr>
          <w:rFonts w:ascii="Arial" w:hAnsi="Arial" w:cs="Arial"/>
          <w:sz w:val="20"/>
          <w:szCs w:val="20"/>
        </w:rPr>
        <w:t>même IFAS ou encore</w:t>
      </w:r>
      <w:r w:rsidR="00946A0F" w:rsidRPr="00A417FF">
        <w:rPr>
          <w:rFonts w:ascii="Arial" w:hAnsi="Arial" w:cs="Arial"/>
          <w:sz w:val="20"/>
          <w:szCs w:val="20"/>
        </w:rPr>
        <w:t xml:space="preserve"> dans 2 IFAS différents</w:t>
      </w:r>
      <w:r w:rsidR="002E3D72" w:rsidRPr="00A417FF">
        <w:rPr>
          <w:rFonts w:ascii="Arial" w:hAnsi="Arial" w:cs="Arial"/>
          <w:sz w:val="20"/>
          <w:szCs w:val="20"/>
        </w:rPr>
        <w:t xml:space="preserve"> sur un même département</w:t>
      </w:r>
      <w:r w:rsidR="00BB575E" w:rsidRPr="00A417FF">
        <w:rPr>
          <w:rFonts w:ascii="Arial" w:hAnsi="Arial" w:cs="Arial"/>
          <w:sz w:val="20"/>
          <w:szCs w:val="20"/>
        </w:rPr>
        <w:t>.</w:t>
      </w:r>
      <w:r w:rsidR="008170B1">
        <w:rPr>
          <w:rFonts w:ascii="Arial" w:hAnsi="Arial" w:cs="Arial"/>
          <w:sz w:val="20"/>
          <w:szCs w:val="20"/>
        </w:rPr>
        <w:t xml:space="preserve"> </w:t>
      </w:r>
    </w:p>
    <w:p w14:paraId="4B2BCC02" w14:textId="77777777" w:rsidR="002E3D72" w:rsidRPr="00A417FF" w:rsidRDefault="002E3D72" w:rsidP="00C91206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211E70F8" w14:textId="581C704A" w:rsidR="00847CBA" w:rsidRDefault="00847CBA" w:rsidP="00847CBA">
      <w:pPr>
        <w:contextualSpacing/>
        <w:jc w:val="both"/>
        <w:rPr>
          <w:rFonts w:ascii="Arial" w:hAnsi="Arial" w:cs="Arial"/>
          <w:sz w:val="20"/>
          <w:szCs w:val="20"/>
        </w:rPr>
      </w:pPr>
      <w:r w:rsidRPr="00A417FF">
        <w:rPr>
          <w:rFonts w:ascii="Arial" w:hAnsi="Arial" w:cs="Arial"/>
          <w:sz w:val="20"/>
          <w:szCs w:val="20"/>
        </w:rPr>
        <w:t>Le candidat déclare avoir pris connaissance</w:t>
      </w:r>
      <w:r w:rsidR="00B75500" w:rsidRPr="00A417FF">
        <w:rPr>
          <w:rFonts w:ascii="Arial" w:hAnsi="Arial" w:cs="Arial"/>
          <w:sz w:val="20"/>
          <w:szCs w:val="20"/>
        </w:rPr>
        <w:t xml:space="preserve"> des conditions de candidature</w:t>
      </w:r>
      <w:r w:rsidRPr="00A417FF">
        <w:rPr>
          <w:rFonts w:ascii="Arial" w:hAnsi="Arial" w:cs="Arial"/>
          <w:sz w:val="20"/>
          <w:szCs w:val="20"/>
        </w:rPr>
        <w:t xml:space="preserve"> </w:t>
      </w:r>
      <w:r w:rsidR="00B75500" w:rsidRPr="00A417FF">
        <w:rPr>
          <w:rFonts w:ascii="Arial" w:hAnsi="Arial" w:cs="Arial"/>
          <w:sz w:val="20"/>
          <w:szCs w:val="20"/>
        </w:rPr>
        <w:t xml:space="preserve">et </w:t>
      </w:r>
      <w:r w:rsidRPr="00A417FF">
        <w:rPr>
          <w:rFonts w:ascii="Arial" w:hAnsi="Arial" w:cs="Arial"/>
          <w:sz w:val="20"/>
          <w:szCs w:val="20"/>
        </w:rPr>
        <w:t>de l’offre de formation de l’IFAS/</w:t>
      </w:r>
      <w:r w:rsidR="00CD2D74" w:rsidRPr="00A417FF">
        <w:rPr>
          <w:rFonts w:ascii="Arial" w:hAnsi="Arial" w:cs="Arial"/>
          <w:sz w:val="20"/>
          <w:szCs w:val="20"/>
        </w:rPr>
        <w:t>du groupement d’IFAS/</w:t>
      </w:r>
      <w:r w:rsidRPr="00A417FF">
        <w:rPr>
          <w:rFonts w:ascii="Arial" w:hAnsi="Arial" w:cs="Arial"/>
          <w:sz w:val="20"/>
          <w:szCs w:val="20"/>
        </w:rPr>
        <w:t>des IFAS de candidature</w:t>
      </w:r>
      <w:r w:rsidR="00775304" w:rsidRPr="00A417FF">
        <w:rPr>
          <w:rFonts w:ascii="Arial" w:hAnsi="Arial" w:cs="Arial"/>
          <w:sz w:val="20"/>
          <w:szCs w:val="20"/>
        </w:rPr>
        <w:t xml:space="preserve">. </w:t>
      </w:r>
      <w:r w:rsidRPr="00A417FF">
        <w:rPr>
          <w:rFonts w:ascii="Arial" w:hAnsi="Arial" w:cs="Arial"/>
          <w:sz w:val="20"/>
          <w:szCs w:val="20"/>
        </w:rPr>
        <w:t xml:space="preserve">Le candidat déclare </w:t>
      </w:r>
      <w:r w:rsidR="00C11325" w:rsidRPr="00A417FF">
        <w:rPr>
          <w:rFonts w:ascii="Arial" w:hAnsi="Arial" w:cs="Arial"/>
          <w:sz w:val="20"/>
          <w:szCs w:val="20"/>
        </w:rPr>
        <w:t xml:space="preserve">également </w:t>
      </w:r>
      <w:r w:rsidRPr="00A417FF">
        <w:rPr>
          <w:rFonts w:ascii="Arial" w:hAnsi="Arial" w:cs="Arial"/>
          <w:sz w:val="20"/>
          <w:szCs w:val="20"/>
        </w:rPr>
        <w:t>avoir personnellement conçu et rédigé les documents du dossier de candidature</w:t>
      </w:r>
      <w:r w:rsidR="00775304" w:rsidRPr="00A417FF">
        <w:rPr>
          <w:rFonts w:ascii="Arial" w:hAnsi="Arial" w:cs="Arial"/>
          <w:sz w:val="20"/>
          <w:szCs w:val="20"/>
        </w:rPr>
        <w:t>.</w:t>
      </w:r>
      <w:r w:rsidRPr="00A417FF">
        <w:rPr>
          <w:rFonts w:ascii="Arial" w:hAnsi="Arial" w:cs="Arial"/>
          <w:sz w:val="20"/>
          <w:szCs w:val="20"/>
        </w:rPr>
        <w:t xml:space="preserve"> </w:t>
      </w:r>
    </w:p>
    <w:p w14:paraId="6E3C1958" w14:textId="77777777" w:rsidR="00847CBA" w:rsidRPr="00A417FF" w:rsidRDefault="00847CBA" w:rsidP="00847CBA">
      <w:pPr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A417FF">
        <w:rPr>
          <w:rFonts w:ascii="Arial" w:hAnsi="Arial" w:cs="Arial"/>
          <w:sz w:val="20"/>
          <w:szCs w:val="20"/>
        </w:rPr>
        <w:t xml:space="preserve">L’ensemble fait l’objet d’une </w:t>
      </w:r>
      <w:r w:rsidRPr="00A417FF">
        <w:rPr>
          <w:rFonts w:ascii="Arial" w:hAnsi="Arial" w:cs="Arial"/>
          <w:b/>
          <w:bCs/>
          <w:sz w:val="20"/>
          <w:szCs w:val="20"/>
        </w:rPr>
        <w:t xml:space="preserve">déclaration sur l’honneur renseignée et signée par le candidat. </w:t>
      </w:r>
    </w:p>
    <w:p w14:paraId="12A53AFC" w14:textId="7A715509" w:rsidR="00847CBA" w:rsidRPr="00A417FF" w:rsidRDefault="00847CBA" w:rsidP="00847CBA">
      <w:pPr>
        <w:contextualSpacing/>
        <w:jc w:val="both"/>
        <w:rPr>
          <w:rFonts w:ascii="Arial" w:hAnsi="Arial" w:cs="Arial"/>
          <w:sz w:val="20"/>
          <w:szCs w:val="20"/>
        </w:rPr>
      </w:pPr>
      <w:r w:rsidRPr="00A417FF">
        <w:rPr>
          <w:rFonts w:ascii="Arial" w:hAnsi="Arial" w:cs="Arial"/>
          <w:sz w:val="20"/>
          <w:szCs w:val="20"/>
        </w:rPr>
        <w:t xml:space="preserve">En cas de non-respect de cet article, le candidat s’expose au risque de ne pas être admis à se présenter à l’entrée en formation AS. </w:t>
      </w:r>
    </w:p>
    <w:p w14:paraId="68D834A0" w14:textId="77777777" w:rsidR="00BE5336" w:rsidRPr="00A417FF" w:rsidRDefault="00BE5336" w:rsidP="00847CBA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7D965350" w14:textId="2C73E02D" w:rsidR="00847CBA" w:rsidRPr="00A417FF" w:rsidRDefault="00847CBA" w:rsidP="00C91206">
      <w:pPr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746BE4A1" w14:textId="77777777" w:rsidR="009F643F" w:rsidRPr="00A417FF" w:rsidRDefault="009F643F" w:rsidP="00C91206">
      <w:pPr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7612BCA7" w14:textId="22DBE52D" w:rsidR="00BE5336" w:rsidRPr="00A417FF" w:rsidRDefault="00BE5336" w:rsidP="00BE5336">
      <w:pPr>
        <w:contextualSpacing/>
        <w:rPr>
          <w:rFonts w:ascii="Arial" w:hAnsi="Arial" w:cs="Arial"/>
          <w:b/>
          <w:bCs/>
          <w:sz w:val="20"/>
          <w:szCs w:val="20"/>
        </w:rPr>
      </w:pPr>
      <w:r w:rsidRPr="00A417FF">
        <w:rPr>
          <w:rFonts w:ascii="Arial" w:hAnsi="Arial" w:cs="Arial"/>
          <w:b/>
          <w:bCs/>
          <w:sz w:val="20"/>
          <w:szCs w:val="20"/>
          <w:u w:val="single"/>
        </w:rPr>
        <w:t xml:space="preserve">Article </w:t>
      </w:r>
      <w:r w:rsidR="009F643F" w:rsidRPr="00A417FF">
        <w:rPr>
          <w:rFonts w:ascii="Arial" w:hAnsi="Arial" w:cs="Arial"/>
          <w:b/>
          <w:bCs/>
          <w:sz w:val="20"/>
          <w:szCs w:val="20"/>
          <w:u w:val="single"/>
        </w:rPr>
        <w:t>4</w:t>
      </w:r>
      <w:r w:rsidRPr="00A417FF">
        <w:rPr>
          <w:rFonts w:ascii="Arial" w:hAnsi="Arial" w:cs="Arial"/>
          <w:b/>
          <w:bCs/>
          <w:sz w:val="20"/>
          <w:szCs w:val="20"/>
        </w:rPr>
        <w:t xml:space="preserve"> </w:t>
      </w:r>
      <w:r w:rsidR="00894C00" w:rsidRPr="00A417FF">
        <w:rPr>
          <w:rFonts w:ascii="Arial" w:hAnsi="Arial" w:cs="Arial"/>
          <w:b/>
          <w:bCs/>
          <w:sz w:val="20"/>
          <w:szCs w:val="20"/>
        </w:rPr>
        <w:t xml:space="preserve">  </w:t>
      </w:r>
      <w:r w:rsidR="00A23E3E" w:rsidRPr="00A417FF">
        <w:rPr>
          <w:rFonts w:ascii="Arial" w:hAnsi="Arial" w:cs="Arial"/>
          <w:b/>
          <w:bCs/>
          <w:sz w:val="20"/>
          <w:szCs w:val="20"/>
        </w:rPr>
        <w:tab/>
      </w:r>
      <w:r w:rsidR="00894C00" w:rsidRPr="00A417FF">
        <w:rPr>
          <w:rFonts w:ascii="Arial" w:hAnsi="Arial" w:cs="Arial"/>
          <w:b/>
          <w:bCs/>
          <w:sz w:val="20"/>
          <w:szCs w:val="20"/>
        </w:rPr>
        <w:t xml:space="preserve"> </w:t>
      </w:r>
      <w:r w:rsidRPr="00A417FF">
        <w:rPr>
          <w:rFonts w:ascii="Arial" w:hAnsi="Arial" w:cs="Arial"/>
          <w:b/>
          <w:bCs/>
          <w:sz w:val="20"/>
          <w:szCs w:val="20"/>
        </w:rPr>
        <w:t>Conditions de sélection</w:t>
      </w:r>
    </w:p>
    <w:p w14:paraId="47DC4C93" w14:textId="77777777" w:rsidR="00BE5336" w:rsidRPr="00A417FF" w:rsidRDefault="00BE5336" w:rsidP="00BE5336">
      <w:pPr>
        <w:contextualSpacing/>
        <w:rPr>
          <w:rFonts w:ascii="Arial" w:hAnsi="Arial" w:cs="Arial"/>
          <w:b/>
          <w:bCs/>
          <w:sz w:val="20"/>
          <w:szCs w:val="20"/>
        </w:rPr>
      </w:pPr>
    </w:p>
    <w:p w14:paraId="6972919F" w14:textId="6A24A786" w:rsidR="00BE5336" w:rsidRPr="00A417FF" w:rsidRDefault="00EB0AA2" w:rsidP="00BE5336">
      <w:pPr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A417FF">
        <w:rPr>
          <w:rFonts w:ascii="Arial" w:hAnsi="Arial" w:cs="Arial"/>
          <w:sz w:val="20"/>
          <w:szCs w:val="20"/>
        </w:rPr>
        <w:t>L</w:t>
      </w:r>
      <w:r w:rsidR="00BE5336" w:rsidRPr="00A417FF">
        <w:rPr>
          <w:rFonts w:ascii="Arial" w:hAnsi="Arial" w:cs="Arial"/>
          <w:sz w:val="20"/>
          <w:szCs w:val="20"/>
        </w:rPr>
        <w:t>a sélection se fait</w:t>
      </w:r>
      <w:r w:rsidR="00BE5336" w:rsidRPr="00A417FF">
        <w:rPr>
          <w:rFonts w:ascii="Arial" w:hAnsi="Arial" w:cs="Arial"/>
          <w:b/>
          <w:bCs/>
          <w:sz w:val="20"/>
          <w:szCs w:val="20"/>
        </w:rPr>
        <w:t xml:space="preserve"> sur dossier et entretien</w:t>
      </w:r>
      <w:r w:rsidR="00823141" w:rsidRPr="00A417FF">
        <w:rPr>
          <w:rFonts w:ascii="Arial" w:hAnsi="Arial" w:cs="Arial"/>
          <w:b/>
          <w:bCs/>
          <w:sz w:val="20"/>
          <w:szCs w:val="20"/>
        </w:rPr>
        <w:t xml:space="preserve"> d’une durée de 15 à 20 minutes</w:t>
      </w:r>
      <w:r w:rsidR="00BE5336" w:rsidRPr="00A417FF">
        <w:rPr>
          <w:rFonts w:ascii="Arial" w:hAnsi="Arial" w:cs="Arial"/>
          <w:sz w:val="20"/>
          <w:szCs w:val="20"/>
        </w:rPr>
        <w:t>, conformément à l’arrêté</w:t>
      </w:r>
      <w:r w:rsidR="006B0BA2" w:rsidRPr="00A417FF">
        <w:rPr>
          <w:rFonts w:ascii="Arial" w:hAnsi="Arial" w:cs="Arial"/>
          <w:sz w:val="20"/>
          <w:szCs w:val="20"/>
        </w:rPr>
        <w:t xml:space="preserve"> du 12 avril 2021 portant diverses modifications relatives aux conditions d’accès aux formations conduisant aux diplômes d’Etat d’aide-soignant et d’auxiliaire de puériculture</w:t>
      </w:r>
      <w:r w:rsidR="00BE5336" w:rsidRPr="00A417FF">
        <w:rPr>
          <w:rFonts w:ascii="Arial" w:hAnsi="Arial" w:cs="Arial"/>
          <w:sz w:val="20"/>
          <w:szCs w:val="20"/>
        </w:rPr>
        <w:t xml:space="preserve">. </w:t>
      </w:r>
    </w:p>
    <w:p w14:paraId="6B496204" w14:textId="77777777" w:rsidR="00BE5336" w:rsidRPr="00A417FF" w:rsidRDefault="00BE5336" w:rsidP="00BE5336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3DE794FF" w14:textId="47C6CD91" w:rsidR="00873700" w:rsidRPr="00A417FF" w:rsidRDefault="00BE5336" w:rsidP="00BE5336">
      <w:pPr>
        <w:contextualSpacing/>
        <w:jc w:val="both"/>
        <w:rPr>
          <w:rFonts w:ascii="Arial" w:hAnsi="Arial" w:cs="Arial"/>
          <w:sz w:val="20"/>
          <w:szCs w:val="20"/>
        </w:rPr>
      </w:pPr>
      <w:r w:rsidRPr="00A417FF">
        <w:rPr>
          <w:rFonts w:ascii="Arial" w:hAnsi="Arial" w:cs="Arial"/>
          <w:sz w:val="20"/>
          <w:szCs w:val="20"/>
        </w:rPr>
        <w:t>L</w:t>
      </w:r>
      <w:r w:rsidR="004C5EDA" w:rsidRPr="00A417FF">
        <w:rPr>
          <w:rFonts w:ascii="Arial" w:hAnsi="Arial" w:cs="Arial"/>
          <w:sz w:val="20"/>
          <w:szCs w:val="20"/>
        </w:rPr>
        <w:t xml:space="preserve">es candidats soumis à la sélection sont évalués selon </w:t>
      </w:r>
      <w:r w:rsidR="00933E26" w:rsidRPr="00A417FF">
        <w:rPr>
          <w:rFonts w:ascii="Arial" w:hAnsi="Arial" w:cs="Arial"/>
          <w:sz w:val="20"/>
          <w:szCs w:val="20"/>
        </w:rPr>
        <w:t>une même</w:t>
      </w:r>
      <w:r w:rsidR="004C5EDA" w:rsidRPr="00A417FF">
        <w:rPr>
          <w:rFonts w:ascii="Arial" w:hAnsi="Arial" w:cs="Arial"/>
          <w:sz w:val="20"/>
          <w:szCs w:val="20"/>
        </w:rPr>
        <w:t xml:space="preserve"> grille d’évaluation et </w:t>
      </w:r>
      <w:r w:rsidR="00933E26" w:rsidRPr="00A417FF">
        <w:rPr>
          <w:rFonts w:ascii="Arial" w:hAnsi="Arial" w:cs="Arial"/>
          <w:sz w:val="20"/>
          <w:szCs w:val="20"/>
        </w:rPr>
        <w:t xml:space="preserve">une même </w:t>
      </w:r>
      <w:r w:rsidR="004C5EDA" w:rsidRPr="00A417FF">
        <w:rPr>
          <w:rFonts w:ascii="Arial" w:hAnsi="Arial" w:cs="Arial"/>
          <w:sz w:val="20"/>
          <w:szCs w:val="20"/>
        </w:rPr>
        <w:t>échelle d’indicateurs</w:t>
      </w:r>
      <w:r w:rsidR="004E3A53" w:rsidRPr="00A417FF">
        <w:rPr>
          <w:rFonts w:ascii="Arial" w:hAnsi="Arial" w:cs="Arial"/>
          <w:sz w:val="20"/>
          <w:szCs w:val="20"/>
        </w:rPr>
        <w:t>, toutes les deux</w:t>
      </w:r>
      <w:r w:rsidR="004C5EDA" w:rsidRPr="00A417FF">
        <w:rPr>
          <w:rFonts w:ascii="Arial" w:hAnsi="Arial" w:cs="Arial"/>
          <w:sz w:val="20"/>
          <w:szCs w:val="20"/>
        </w:rPr>
        <w:t xml:space="preserve"> </w:t>
      </w:r>
      <w:r w:rsidR="006728DC" w:rsidRPr="00A417FF">
        <w:rPr>
          <w:rFonts w:ascii="Arial" w:hAnsi="Arial" w:cs="Arial"/>
          <w:sz w:val="20"/>
          <w:szCs w:val="20"/>
        </w:rPr>
        <w:t>défini</w:t>
      </w:r>
      <w:r w:rsidR="004E3A53" w:rsidRPr="00A417FF">
        <w:rPr>
          <w:rFonts w:ascii="Arial" w:hAnsi="Arial" w:cs="Arial"/>
          <w:sz w:val="20"/>
          <w:szCs w:val="20"/>
        </w:rPr>
        <w:t>e</w:t>
      </w:r>
      <w:r w:rsidR="006728DC" w:rsidRPr="00A417FF">
        <w:rPr>
          <w:rFonts w:ascii="Arial" w:hAnsi="Arial" w:cs="Arial"/>
          <w:sz w:val="20"/>
          <w:szCs w:val="20"/>
        </w:rPr>
        <w:t xml:space="preserve">s pour </w:t>
      </w:r>
      <w:r w:rsidR="00933E26" w:rsidRPr="00A417FF">
        <w:rPr>
          <w:rFonts w:ascii="Arial" w:hAnsi="Arial" w:cs="Arial"/>
          <w:sz w:val="20"/>
          <w:szCs w:val="20"/>
        </w:rPr>
        <w:t xml:space="preserve">la </w:t>
      </w:r>
      <w:r w:rsidR="006728DC" w:rsidRPr="00A417FF">
        <w:rPr>
          <w:rFonts w:ascii="Arial" w:hAnsi="Arial" w:cs="Arial"/>
          <w:sz w:val="20"/>
          <w:szCs w:val="20"/>
        </w:rPr>
        <w:t>Région Pays de la Loire</w:t>
      </w:r>
      <w:r w:rsidR="004E3A53" w:rsidRPr="00A417FF">
        <w:rPr>
          <w:rFonts w:ascii="Arial" w:hAnsi="Arial" w:cs="Arial"/>
          <w:sz w:val="20"/>
          <w:szCs w:val="20"/>
        </w:rPr>
        <w:t xml:space="preserve"> et en adéquation avec les critères nationaux</w:t>
      </w:r>
      <w:r w:rsidR="007D3140" w:rsidRPr="00A417FF">
        <w:rPr>
          <w:rFonts w:ascii="Arial" w:hAnsi="Arial" w:cs="Arial"/>
          <w:sz w:val="20"/>
          <w:szCs w:val="20"/>
        </w:rPr>
        <w:t xml:space="preserve">. </w:t>
      </w:r>
      <w:r w:rsidR="001D6782" w:rsidRPr="00A417FF">
        <w:rPr>
          <w:rFonts w:ascii="Arial" w:hAnsi="Arial" w:cs="Arial"/>
          <w:sz w:val="20"/>
          <w:szCs w:val="20"/>
        </w:rPr>
        <w:t>Le dossier fait l'objet d'une cotation</w:t>
      </w:r>
      <w:r w:rsidR="00E64640" w:rsidRPr="00A417FF">
        <w:rPr>
          <w:rFonts w:ascii="Arial" w:hAnsi="Arial" w:cs="Arial"/>
          <w:sz w:val="20"/>
          <w:szCs w:val="20"/>
        </w:rPr>
        <w:t xml:space="preserve"> </w:t>
      </w:r>
      <w:r w:rsidR="00281EA5" w:rsidRPr="00A417FF">
        <w:rPr>
          <w:rFonts w:ascii="Arial" w:hAnsi="Arial" w:cs="Arial"/>
          <w:sz w:val="20"/>
          <w:szCs w:val="20"/>
        </w:rPr>
        <w:t xml:space="preserve">qui est </w:t>
      </w:r>
      <w:r w:rsidR="00E35294" w:rsidRPr="00A417FF">
        <w:rPr>
          <w:rFonts w:ascii="Arial" w:hAnsi="Arial" w:cs="Arial"/>
          <w:sz w:val="20"/>
          <w:szCs w:val="20"/>
        </w:rPr>
        <w:t xml:space="preserve">affinée </w:t>
      </w:r>
      <w:r w:rsidR="00873700" w:rsidRPr="00A417FF">
        <w:rPr>
          <w:rFonts w:ascii="Arial" w:hAnsi="Arial" w:cs="Arial"/>
          <w:sz w:val="20"/>
          <w:szCs w:val="20"/>
        </w:rPr>
        <w:t>avec</w:t>
      </w:r>
      <w:r w:rsidR="00E35294" w:rsidRPr="00A417FF">
        <w:rPr>
          <w:rFonts w:ascii="Arial" w:hAnsi="Arial" w:cs="Arial"/>
          <w:sz w:val="20"/>
          <w:szCs w:val="20"/>
        </w:rPr>
        <w:t xml:space="preserve"> l’entretien de sélection. </w:t>
      </w:r>
    </w:p>
    <w:p w14:paraId="30C91250" w14:textId="77777777" w:rsidR="00873700" w:rsidRPr="00A417FF" w:rsidRDefault="00873700" w:rsidP="00BE5336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37A25DD9" w14:textId="49E733ED" w:rsidR="00506966" w:rsidRPr="00A417FF" w:rsidRDefault="00E35294" w:rsidP="00BE5336">
      <w:pPr>
        <w:contextualSpacing/>
        <w:jc w:val="both"/>
        <w:rPr>
          <w:rFonts w:ascii="Arial" w:hAnsi="Arial" w:cs="Arial"/>
          <w:sz w:val="20"/>
          <w:szCs w:val="20"/>
        </w:rPr>
      </w:pPr>
      <w:r w:rsidRPr="00A417FF">
        <w:rPr>
          <w:rFonts w:ascii="Arial" w:hAnsi="Arial" w:cs="Arial"/>
          <w:sz w:val="20"/>
          <w:szCs w:val="20"/>
        </w:rPr>
        <w:t xml:space="preserve">Le jury est </w:t>
      </w:r>
      <w:r w:rsidR="001D6782" w:rsidRPr="00A417FF">
        <w:rPr>
          <w:rFonts w:ascii="Arial" w:hAnsi="Arial" w:cs="Arial"/>
          <w:sz w:val="20"/>
          <w:szCs w:val="20"/>
        </w:rPr>
        <w:t>un binôme d'évaluateurs composé d'un aide-soignant en activité professionnelle</w:t>
      </w:r>
      <w:r w:rsidR="00F007F8" w:rsidRPr="00A417FF">
        <w:rPr>
          <w:rFonts w:ascii="Arial" w:hAnsi="Arial" w:cs="Arial"/>
          <w:sz w:val="20"/>
          <w:szCs w:val="20"/>
        </w:rPr>
        <w:t xml:space="preserve"> </w:t>
      </w:r>
      <w:r w:rsidR="00D93862" w:rsidRPr="00A417FF">
        <w:rPr>
          <w:rFonts w:ascii="Arial" w:hAnsi="Arial" w:cs="Arial"/>
          <w:sz w:val="20"/>
          <w:szCs w:val="20"/>
        </w:rPr>
        <w:t xml:space="preserve">ou </w:t>
      </w:r>
      <w:r w:rsidR="00F007F8" w:rsidRPr="00A417FF">
        <w:rPr>
          <w:rFonts w:ascii="Arial" w:hAnsi="Arial" w:cs="Arial"/>
          <w:sz w:val="20"/>
          <w:szCs w:val="20"/>
        </w:rPr>
        <w:t>ayant cessé celle-ci depuis moins d’un an </w:t>
      </w:r>
      <w:r w:rsidR="001D6782" w:rsidRPr="00A417FF">
        <w:rPr>
          <w:rFonts w:ascii="Arial" w:hAnsi="Arial" w:cs="Arial"/>
          <w:sz w:val="20"/>
          <w:szCs w:val="20"/>
        </w:rPr>
        <w:t xml:space="preserve">et d'un formateur infirmier ou cadre de santé d'un institut de formation paramédical. Toutefois, en cas d'empêchement lié </w:t>
      </w:r>
      <w:r w:rsidR="001A7B1B" w:rsidRPr="00A417FF">
        <w:rPr>
          <w:rFonts w:ascii="Arial" w:hAnsi="Arial" w:cs="Arial"/>
          <w:sz w:val="20"/>
          <w:szCs w:val="20"/>
        </w:rPr>
        <w:t xml:space="preserve">aux tensions en ressources humaines sur les </w:t>
      </w:r>
      <w:r w:rsidR="001F1817">
        <w:rPr>
          <w:rFonts w:ascii="Arial" w:hAnsi="Arial" w:cs="Arial"/>
          <w:sz w:val="20"/>
          <w:szCs w:val="20"/>
        </w:rPr>
        <w:t>établissements sanitaires et médico-sociaux</w:t>
      </w:r>
      <w:r w:rsidR="001D6782" w:rsidRPr="00A417FF">
        <w:rPr>
          <w:rFonts w:ascii="Arial" w:hAnsi="Arial" w:cs="Arial"/>
          <w:sz w:val="20"/>
          <w:szCs w:val="20"/>
        </w:rPr>
        <w:t>, il est possible de solliciter un deuxième formateur infirmier ou cadre de santé d'un institut de formation paramédical en lieu et place de l'aide-soignant en activité professionnelle</w:t>
      </w:r>
      <w:r w:rsidR="00937F1D" w:rsidRPr="00A417FF">
        <w:rPr>
          <w:rFonts w:ascii="Arial" w:hAnsi="Arial" w:cs="Arial"/>
          <w:sz w:val="20"/>
          <w:szCs w:val="20"/>
        </w:rPr>
        <w:t xml:space="preserve"> (alinéa 3 de l’art. 3 de l’arrêté </w:t>
      </w:r>
      <w:r w:rsidR="00D64CB8" w:rsidRPr="00A417FF">
        <w:rPr>
          <w:rFonts w:ascii="Arial" w:hAnsi="Arial" w:cs="Arial"/>
          <w:sz w:val="20"/>
          <w:szCs w:val="20"/>
        </w:rPr>
        <w:t>du 5 février 2021).</w:t>
      </w:r>
    </w:p>
    <w:p w14:paraId="6AE425E6" w14:textId="4D8EDF2A" w:rsidR="00F36F31" w:rsidRPr="00A417FF" w:rsidRDefault="00F36F31" w:rsidP="00BE5336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7D143CC6" w14:textId="0D3857DB" w:rsidR="00F36F31" w:rsidRPr="00A417FF" w:rsidRDefault="00F36F31" w:rsidP="00BE5336">
      <w:pPr>
        <w:contextualSpacing/>
        <w:jc w:val="both"/>
        <w:rPr>
          <w:rFonts w:ascii="Arial" w:hAnsi="Arial" w:cs="Arial"/>
          <w:sz w:val="20"/>
          <w:szCs w:val="20"/>
        </w:rPr>
      </w:pPr>
      <w:r w:rsidRPr="00A417FF">
        <w:rPr>
          <w:rFonts w:ascii="Arial" w:hAnsi="Arial" w:cs="Arial"/>
          <w:b/>
          <w:bCs/>
          <w:sz w:val="20"/>
          <w:szCs w:val="20"/>
        </w:rPr>
        <w:t>En cas d’égalité de points entre deux ou plusieurs candidats par la voie scolaire, le candidat le plus âgé est classé devant les autres</w:t>
      </w:r>
      <w:r w:rsidR="0082159B" w:rsidRPr="00A417FF">
        <w:rPr>
          <w:rFonts w:ascii="Arial" w:hAnsi="Arial" w:cs="Arial"/>
          <w:b/>
          <w:bCs/>
          <w:sz w:val="20"/>
          <w:szCs w:val="20"/>
        </w:rPr>
        <w:t>.</w:t>
      </w:r>
    </w:p>
    <w:p w14:paraId="0AFDF055" w14:textId="32B87283" w:rsidR="001604C6" w:rsidRPr="00A417FF" w:rsidRDefault="00D77A6A" w:rsidP="00BE5336">
      <w:pPr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A417FF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AB0A728" w14:textId="711D6FFB" w:rsidR="00821DC2" w:rsidRPr="00A417FF" w:rsidRDefault="0045608A" w:rsidP="00BE5336">
      <w:pPr>
        <w:contextualSpacing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A417FF">
        <w:rPr>
          <w:rFonts w:ascii="Arial" w:hAnsi="Arial" w:cs="Arial"/>
          <w:iCs/>
          <w:sz w:val="20"/>
          <w:szCs w:val="20"/>
        </w:rPr>
        <w:t>Pour l</w:t>
      </w:r>
      <w:r w:rsidR="00253569" w:rsidRPr="00A417FF">
        <w:rPr>
          <w:rFonts w:ascii="Arial" w:hAnsi="Arial" w:cs="Arial"/>
          <w:iCs/>
          <w:sz w:val="20"/>
          <w:szCs w:val="20"/>
        </w:rPr>
        <w:t xml:space="preserve">es </w:t>
      </w:r>
      <w:r w:rsidR="00253569" w:rsidRPr="00A1199B">
        <w:rPr>
          <w:rFonts w:ascii="Arial" w:hAnsi="Arial" w:cs="Arial"/>
          <w:iCs/>
          <w:sz w:val="20"/>
          <w:szCs w:val="20"/>
        </w:rPr>
        <w:t>candidats à la formation par la voie de l’apprentissage</w:t>
      </w:r>
      <w:r w:rsidR="0025053A" w:rsidRPr="00A1199B">
        <w:rPr>
          <w:rFonts w:ascii="Arial" w:hAnsi="Arial" w:cs="Arial"/>
          <w:iCs/>
          <w:sz w:val="20"/>
          <w:szCs w:val="20"/>
        </w:rPr>
        <w:t xml:space="preserve"> uniquement (hors contrat de professionnalisation)</w:t>
      </w:r>
      <w:r w:rsidR="00253569" w:rsidRPr="00A1199B">
        <w:rPr>
          <w:rFonts w:ascii="Arial" w:hAnsi="Arial" w:cs="Arial"/>
          <w:iCs/>
          <w:sz w:val="20"/>
          <w:szCs w:val="20"/>
        </w:rPr>
        <w:t>, l</w:t>
      </w:r>
      <w:r w:rsidRPr="00A1199B">
        <w:rPr>
          <w:rFonts w:ascii="Arial" w:hAnsi="Arial" w:cs="Arial"/>
          <w:iCs/>
          <w:sz w:val="20"/>
          <w:szCs w:val="20"/>
        </w:rPr>
        <w:t xml:space="preserve">e directeur </w:t>
      </w:r>
      <w:r w:rsidRPr="00A417FF">
        <w:rPr>
          <w:rFonts w:ascii="Arial" w:hAnsi="Arial" w:cs="Arial"/>
          <w:iCs/>
          <w:sz w:val="20"/>
          <w:szCs w:val="20"/>
        </w:rPr>
        <w:t xml:space="preserve">de l’institut de formation concerné procède à leur </w:t>
      </w:r>
      <w:r w:rsidRPr="00A417FF">
        <w:rPr>
          <w:rFonts w:ascii="Arial" w:hAnsi="Arial" w:cs="Arial"/>
          <w:b/>
          <w:bCs/>
          <w:iCs/>
          <w:sz w:val="20"/>
          <w:szCs w:val="20"/>
        </w:rPr>
        <w:t>admission directe</w:t>
      </w:r>
      <w:r w:rsidRPr="00A417FF">
        <w:rPr>
          <w:rFonts w:ascii="Arial" w:hAnsi="Arial" w:cs="Arial"/>
          <w:iCs/>
          <w:sz w:val="20"/>
          <w:szCs w:val="20"/>
        </w:rPr>
        <w:t xml:space="preserve"> en formation, au regard des documents </w:t>
      </w:r>
      <w:r w:rsidR="00253569" w:rsidRPr="00A417FF">
        <w:rPr>
          <w:rFonts w:ascii="Arial" w:hAnsi="Arial" w:cs="Arial"/>
          <w:iCs/>
          <w:sz w:val="20"/>
          <w:szCs w:val="20"/>
        </w:rPr>
        <w:t>fournis</w:t>
      </w:r>
      <w:r w:rsidR="001D1468" w:rsidRPr="00A417FF">
        <w:rPr>
          <w:rFonts w:ascii="Arial" w:hAnsi="Arial" w:cs="Arial"/>
          <w:iCs/>
          <w:sz w:val="20"/>
          <w:szCs w:val="20"/>
        </w:rPr>
        <w:t xml:space="preserve">. </w:t>
      </w:r>
      <w:r w:rsidR="00821DC2" w:rsidRPr="00A417FF">
        <w:rPr>
          <w:rFonts w:ascii="Arial" w:hAnsi="Arial" w:cs="Arial"/>
          <w:b/>
          <w:bCs/>
          <w:iCs/>
          <w:sz w:val="20"/>
          <w:szCs w:val="20"/>
        </w:rPr>
        <w:t>En l’absence de validité d’un contrat d’apprentissage, les candidats s</w:t>
      </w:r>
      <w:r w:rsidR="003811E7" w:rsidRPr="00A417FF">
        <w:rPr>
          <w:rFonts w:ascii="Arial" w:hAnsi="Arial" w:cs="Arial"/>
          <w:b/>
          <w:bCs/>
          <w:iCs/>
          <w:sz w:val="20"/>
          <w:szCs w:val="20"/>
        </w:rPr>
        <w:t>eront</w:t>
      </w:r>
      <w:r w:rsidR="00821DC2" w:rsidRPr="00A417FF">
        <w:rPr>
          <w:rFonts w:ascii="Arial" w:hAnsi="Arial" w:cs="Arial"/>
          <w:b/>
          <w:bCs/>
          <w:iCs/>
          <w:sz w:val="20"/>
          <w:szCs w:val="20"/>
        </w:rPr>
        <w:t xml:space="preserve"> soumis à </w:t>
      </w:r>
      <w:r w:rsidR="00123BDC" w:rsidRPr="00A417FF">
        <w:rPr>
          <w:rFonts w:ascii="Arial" w:hAnsi="Arial" w:cs="Arial"/>
          <w:b/>
          <w:bCs/>
          <w:iCs/>
          <w:sz w:val="20"/>
          <w:szCs w:val="20"/>
        </w:rPr>
        <w:t>une</w:t>
      </w:r>
      <w:r w:rsidR="00821DC2" w:rsidRPr="00A417FF">
        <w:rPr>
          <w:rFonts w:ascii="Arial" w:hAnsi="Arial" w:cs="Arial"/>
          <w:b/>
          <w:bCs/>
          <w:iCs/>
          <w:sz w:val="20"/>
          <w:szCs w:val="20"/>
        </w:rPr>
        <w:t xml:space="preserve"> sélection</w:t>
      </w:r>
      <w:r w:rsidR="003811E7" w:rsidRPr="00A417FF">
        <w:rPr>
          <w:rFonts w:ascii="Arial" w:hAnsi="Arial" w:cs="Arial"/>
          <w:b/>
          <w:bCs/>
          <w:iCs/>
          <w:sz w:val="20"/>
          <w:szCs w:val="20"/>
        </w:rPr>
        <w:t xml:space="preserve"> dès lors qu’ils répondent aux conditions d’inscription</w:t>
      </w:r>
      <w:r w:rsidR="00001C0D" w:rsidRPr="00A417FF">
        <w:rPr>
          <w:rFonts w:ascii="Arial" w:hAnsi="Arial" w:cs="Arial"/>
          <w:b/>
          <w:bCs/>
          <w:iCs/>
          <w:sz w:val="20"/>
          <w:szCs w:val="20"/>
        </w:rPr>
        <w:t xml:space="preserve">. </w:t>
      </w:r>
    </w:p>
    <w:p w14:paraId="025AE6FE" w14:textId="745C52A5" w:rsidR="00064C0C" w:rsidRPr="00A417FF" w:rsidRDefault="00064C0C" w:rsidP="00BE5336">
      <w:pPr>
        <w:contextualSpacing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14DB82E0" w14:textId="1FB243EB" w:rsidR="00064C0C" w:rsidRPr="00A417FF" w:rsidRDefault="00D80FF8" w:rsidP="00BE5336">
      <w:pPr>
        <w:contextualSpacing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A417FF">
        <w:rPr>
          <w:rFonts w:ascii="Arial" w:hAnsi="Arial" w:cs="Arial"/>
          <w:b/>
          <w:bCs/>
          <w:iCs/>
          <w:sz w:val="20"/>
          <w:szCs w:val="20"/>
        </w:rPr>
        <w:t>L</w:t>
      </w:r>
      <w:r w:rsidR="004F3DFB" w:rsidRPr="00A417FF">
        <w:rPr>
          <w:rFonts w:ascii="Arial" w:hAnsi="Arial" w:cs="Arial"/>
          <w:b/>
          <w:bCs/>
          <w:iCs/>
          <w:sz w:val="20"/>
          <w:szCs w:val="20"/>
        </w:rPr>
        <w:t xml:space="preserve">’ordre d’admission </w:t>
      </w:r>
      <w:r w:rsidRPr="00A417FF">
        <w:rPr>
          <w:rFonts w:ascii="Arial" w:hAnsi="Arial" w:cs="Arial"/>
          <w:b/>
          <w:bCs/>
          <w:iCs/>
          <w:sz w:val="20"/>
          <w:szCs w:val="20"/>
        </w:rPr>
        <w:t xml:space="preserve">par la voie de l’apprentissage se fait selon </w:t>
      </w:r>
      <w:r w:rsidR="000870FA" w:rsidRPr="00A417FF">
        <w:rPr>
          <w:rFonts w:ascii="Arial" w:hAnsi="Arial" w:cs="Arial"/>
          <w:b/>
          <w:bCs/>
          <w:iCs/>
          <w:sz w:val="20"/>
          <w:szCs w:val="20"/>
        </w:rPr>
        <w:t xml:space="preserve">des critères </w:t>
      </w:r>
      <w:r w:rsidR="00502EDE" w:rsidRPr="00A417FF">
        <w:rPr>
          <w:rFonts w:ascii="Arial" w:hAnsi="Arial" w:cs="Arial"/>
          <w:b/>
          <w:bCs/>
          <w:iCs/>
          <w:sz w:val="20"/>
          <w:szCs w:val="20"/>
        </w:rPr>
        <w:t xml:space="preserve">et </w:t>
      </w:r>
      <w:r w:rsidR="000870FA" w:rsidRPr="00A417FF">
        <w:rPr>
          <w:rFonts w:ascii="Arial" w:hAnsi="Arial" w:cs="Arial"/>
          <w:b/>
          <w:bCs/>
          <w:iCs/>
          <w:sz w:val="20"/>
          <w:szCs w:val="20"/>
        </w:rPr>
        <w:t>l’ordre suivant</w:t>
      </w:r>
      <w:r w:rsidR="00602816" w:rsidRPr="00A417FF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Pr="00A417FF">
        <w:rPr>
          <w:rFonts w:ascii="Arial" w:hAnsi="Arial" w:cs="Arial"/>
          <w:b/>
          <w:bCs/>
          <w:iCs/>
          <w:sz w:val="20"/>
          <w:szCs w:val="20"/>
        </w:rPr>
        <w:t>:</w:t>
      </w:r>
    </w:p>
    <w:p w14:paraId="79230D71" w14:textId="77777777" w:rsidR="00CA529F" w:rsidRPr="00A417FF" w:rsidRDefault="00CA529F" w:rsidP="00CA529F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A417FF">
        <w:rPr>
          <w:rFonts w:ascii="Arial" w:hAnsi="Arial" w:cs="Arial"/>
          <w:b/>
          <w:bCs/>
          <w:iCs/>
          <w:sz w:val="20"/>
          <w:szCs w:val="20"/>
        </w:rPr>
        <w:t>Date de réception de la demande d’admission</w:t>
      </w:r>
    </w:p>
    <w:p w14:paraId="50C79DD6" w14:textId="77777777" w:rsidR="00CA529F" w:rsidRPr="00A1199B" w:rsidRDefault="00CA529F" w:rsidP="00CA529F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A1199B">
        <w:rPr>
          <w:rFonts w:ascii="Arial" w:hAnsi="Arial" w:cs="Arial"/>
          <w:b/>
          <w:bCs/>
          <w:iCs/>
          <w:sz w:val="20"/>
          <w:szCs w:val="20"/>
        </w:rPr>
        <w:t>Age (au bénéfice de l’apprenti plus âgé, comme pour la voie scolaire)</w:t>
      </w:r>
    </w:p>
    <w:p w14:paraId="14FF0944" w14:textId="760E2C79" w:rsidR="00CA529F" w:rsidRPr="00A1199B" w:rsidRDefault="00CA529F" w:rsidP="00CA529F">
      <w:pPr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A1199B">
        <w:rPr>
          <w:rFonts w:ascii="Arial" w:hAnsi="Arial" w:cs="Arial"/>
          <w:b/>
          <w:bCs/>
          <w:iCs/>
          <w:sz w:val="20"/>
          <w:szCs w:val="20"/>
        </w:rPr>
        <w:t xml:space="preserve">Sans contrat d’apprentissage ou </w:t>
      </w:r>
      <w:r w:rsidR="008170B1" w:rsidRPr="00A1199B">
        <w:rPr>
          <w:rFonts w:ascii="Arial" w:hAnsi="Arial" w:cs="Arial"/>
          <w:b/>
          <w:bCs/>
          <w:iCs/>
          <w:sz w:val="20"/>
          <w:szCs w:val="20"/>
        </w:rPr>
        <w:t>attestation</w:t>
      </w:r>
      <w:r w:rsidRPr="00A1199B">
        <w:rPr>
          <w:rFonts w:ascii="Arial" w:hAnsi="Arial" w:cs="Arial"/>
          <w:b/>
          <w:bCs/>
          <w:iCs/>
          <w:sz w:val="20"/>
          <w:szCs w:val="20"/>
        </w:rPr>
        <w:t xml:space="preserve"> d’engagement</w:t>
      </w:r>
      <w:r w:rsidR="008170B1" w:rsidRPr="00A1199B">
        <w:rPr>
          <w:rFonts w:ascii="Arial" w:hAnsi="Arial" w:cs="Arial"/>
          <w:b/>
          <w:bCs/>
          <w:iCs/>
          <w:sz w:val="20"/>
          <w:szCs w:val="20"/>
        </w:rPr>
        <w:t xml:space="preserve"> d’un employeur</w:t>
      </w:r>
      <w:r w:rsidRPr="00A1199B">
        <w:rPr>
          <w:rFonts w:ascii="Arial" w:hAnsi="Arial" w:cs="Arial"/>
          <w:b/>
          <w:bCs/>
          <w:iCs/>
          <w:sz w:val="20"/>
          <w:szCs w:val="20"/>
        </w:rPr>
        <w:t xml:space="preserve"> lors du dépôt du dossier : </w:t>
      </w:r>
    </w:p>
    <w:p w14:paraId="1713261C" w14:textId="7BCD90C8" w:rsidR="00CA529F" w:rsidRPr="00A1199B" w:rsidRDefault="00CA529F" w:rsidP="00CA529F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A1199B">
        <w:rPr>
          <w:rFonts w:ascii="Arial" w:hAnsi="Arial" w:cs="Arial"/>
          <w:b/>
          <w:bCs/>
          <w:iCs/>
          <w:sz w:val="20"/>
          <w:szCs w:val="20"/>
        </w:rPr>
        <w:t>Le candidat sera positionné en liste complémentaire p</w:t>
      </w:r>
      <w:r w:rsidR="00C51333" w:rsidRPr="00A1199B">
        <w:rPr>
          <w:rFonts w:ascii="Arial" w:hAnsi="Arial" w:cs="Arial"/>
          <w:b/>
          <w:bCs/>
          <w:iCs/>
          <w:sz w:val="20"/>
          <w:szCs w:val="20"/>
        </w:rPr>
        <w:t>ou</w:t>
      </w:r>
      <w:r w:rsidRPr="00A1199B">
        <w:rPr>
          <w:rFonts w:ascii="Arial" w:hAnsi="Arial" w:cs="Arial"/>
          <w:b/>
          <w:bCs/>
          <w:iCs/>
          <w:sz w:val="20"/>
          <w:szCs w:val="20"/>
        </w:rPr>
        <w:t xml:space="preserve">r la voie de l’apprentissage </w:t>
      </w:r>
    </w:p>
    <w:p w14:paraId="6C4DCFD8" w14:textId="3507922B" w:rsidR="00B70757" w:rsidRPr="00A1199B" w:rsidRDefault="00CA529F" w:rsidP="00BE5336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A1199B">
        <w:rPr>
          <w:rFonts w:ascii="Arial" w:hAnsi="Arial" w:cs="Arial"/>
          <w:b/>
          <w:bCs/>
          <w:iCs/>
          <w:sz w:val="20"/>
          <w:szCs w:val="20"/>
        </w:rPr>
        <w:t xml:space="preserve">Et, s’il a émis le souhait de la formation scolaire par ailleurs, en liste principale ou complémentaire en fonction de son rang de classement s’il est admis. </w:t>
      </w:r>
    </w:p>
    <w:p w14:paraId="5EC83F32" w14:textId="77777777" w:rsidR="00F85AA7" w:rsidRPr="00A417FF" w:rsidRDefault="00F85AA7" w:rsidP="00BE5336">
      <w:pPr>
        <w:contextualSpacing/>
        <w:jc w:val="both"/>
        <w:rPr>
          <w:rFonts w:ascii="Arial" w:hAnsi="Arial" w:cs="Arial"/>
          <w:iCs/>
          <w:sz w:val="20"/>
          <w:szCs w:val="20"/>
        </w:rPr>
      </w:pPr>
    </w:p>
    <w:p w14:paraId="456DF068" w14:textId="77777777" w:rsidR="00C03303" w:rsidRPr="00A417FF" w:rsidRDefault="00C03303" w:rsidP="00E21298">
      <w:pPr>
        <w:contextualSpacing/>
        <w:rPr>
          <w:rFonts w:ascii="Arial" w:hAnsi="Arial" w:cs="Arial"/>
          <w:sz w:val="20"/>
          <w:szCs w:val="20"/>
        </w:rPr>
      </w:pPr>
    </w:p>
    <w:p w14:paraId="25AC9A6A" w14:textId="67A01477" w:rsidR="00C03303" w:rsidRPr="00A417FF" w:rsidRDefault="00C91206" w:rsidP="00E21298">
      <w:pPr>
        <w:contextualSpacing/>
        <w:rPr>
          <w:rFonts w:ascii="Arial" w:hAnsi="Arial" w:cs="Arial"/>
          <w:b/>
          <w:bCs/>
          <w:sz w:val="20"/>
          <w:szCs w:val="20"/>
          <w:u w:val="single"/>
        </w:rPr>
      </w:pPr>
      <w:r w:rsidRPr="00A417FF">
        <w:rPr>
          <w:rFonts w:ascii="Arial" w:hAnsi="Arial" w:cs="Arial"/>
          <w:b/>
          <w:bCs/>
          <w:sz w:val="20"/>
          <w:szCs w:val="20"/>
          <w:u w:val="single"/>
        </w:rPr>
        <w:t xml:space="preserve">Article </w:t>
      </w:r>
      <w:r w:rsidR="009F643F" w:rsidRPr="00A417FF">
        <w:rPr>
          <w:rFonts w:ascii="Arial" w:hAnsi="Arial" w:cs="Arial"/>
          <w:b/>
          <w:bCs/>
          <w:sz w:val="20"/>
          <w:szCs w:val="20"/>
          <w:u w:val="single"/>
        </w:rPr>
        <w:t>5</w:t>
      </w:r>
      <w:r w:rsidR="00C03303" w:rsidRPr="00A417FF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C03303" w:rsidRPr="00A417FF">
        <w:rPr>
          <w:rFonts w:ascii="Arial" w:hAnsi="Arial" w:cs="Arial"/>
          <w:b/>
          <w:bCs/>
          <w:sz w:val="20"/>
          <w:szCs w:val="20"/>
        </w:rPr>
        <w:t xml:space="preserve"> </w:t>
      </w:r>
      <w:r w:rsidR="00AD2568" w:rsidRPr="00A417FF">
        <w:rPr>
          <w:rFonts w:ascii="Arial" w:hAnsi="Arial" w:cs="Arial"/>
          <w:b/>
          <w:bCs/>
          <w:sz w:val="20"/>
          <w:szCs w:val="20"/>
        </w:rPr>
        <w:t xml:space="preserve">        </w:t>
      </w:r>
      <w:r w:rsidR="00540A17" w:rsidRPr="00A417FF">
        <w:rPr>
          <w:rFonts w:ascii="Arial" w:hAnsi="Arial" w:cs="Arial"/>
          <w:b/>
          <w:bCs/>
          <w:sz w:val="20"/>
          <w:szCs w:val="20"/>
        </w:rPr>
        <w:t xml:space="preserve">Conditions particulières : sélection des ASHQ </w:t>
      </w:r>
      <w:r w:rsidR="002D0949" w:rsidRPr="00A417FF">
        <w:rPr>
          <w:rFonts w:ascii="Arial" w:hAnsi="Arial" w:cs="Arial"/>
          <w:b/>
          <w:bCs/>
          <w:sz w:val="20"/>
          <w:szCs w:val="20"/>
        </w:rPr>
        <w:t>et des agents de service</w:t>
      </w:r>
      <w:r w:rsidR="00540A17" w:rsidRPr="00A417FF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9ACA162" w14:textId="77777777" w:rsidR="00C03303" w:rsidRPr="00A417FF" w:rsidRDefault="00C03303" w:rsidP="00E21298">
      <w:pPr>
        <w:contextualSpacing/>
        <w:rPr>
          <w:rFonts w:ascii="Arial" w:hAnsi="Arial" w:cs="Arial"/>
          <w:sz w:val="20"/>
          <w:szCs w:val="20"/>
        </w:rPr>
      </w:pPr>
    </w:p>
    <w:p w14:paraId="0B2F6F16" w14:textId="6457E566" w:rsidR="005C2EA2" w:rsidRPr="00A417FF" w:rsidRDefault="00B03BD3" w:rsidP="00E21298">
      <w:pPr>
        <w:contextualSpacing/>
        <w:jc w:val="both"/>
        <w:rPr>
          <w:rFonts w:ascii="Arial" w:hAnsi="Arial" w:cs="Arial"/>
          <w:iCs/>
          <w:sz w:val="20"/>
          <w:szCs w:val="20"/>
        </w:rPr>
      </w:pPr>
      <w:r w:rsidRPr="00A417FF">
        <w:rPr>
          <w:rFonts w:ascii="Arial" w:hAnsi="Arial" w:cs="Arial"/>
          <w:iCs/>
          <w:sz w:val="20"/>
          <w:szCs w:val="20"/>
        </w:rPr>
        <w:t>En référence à l’</w:t>
      </w:r>
      <w:r w:rsidR="00AA10A2" w:rsidRPr="00A417FF">
        <w:rPr>
          <w:rFonts w:ascii="Arial" w:hAnsi="Arial" w:cs="Arial"/>
          <w:iCs/>
          <w:sz w:val="20"/>
          <w:szCs w:val="20"/>
        </w:rPr>
        <w:t xml:space="preserve">alinéa II de l’article </w:t>
      </w:r>
      <w:r w:rsidR="00345BD7" w:rsidRPr="00A417FF">
        <w:rPr>
          <w:rFonts w:ascii="Arial" w:hAnsi="Arial" w:cs="Arial"/>
          <w:iCs/>
          <w:sz w:val="20"/>
          <w:szCs w:val="20"/>
        </w:rPr>
        <w:t xml:space="preserve">12 nouveau </w:t>
      </w:r>
      <w:r w:rsidRPr="00A417FF">
        <w:rPr>
          <w:rFonts w:ascii="Arial" w:hAnsi="Arial" w:cs="Arial"/>
          <w:iCs/>
          <w:sz w:val="20"/>
          <w:szCs w:val="20"/>
        </w:rPr>
        <w:t xml:space="preserve">de l’arrêté du </w:t>
      </w:r>
      <w:r w:rsidR="00345BD7" w:rsidRPr="00A417FF">
        <w:rPr>
          <w:rFonts w:ascii="Arial" w:hAnsi="Arial" w:cs="Arial"/>
          <w:iCs/>
          <w:sz w:val="20"/>
          <w:szCs w:val="20"/>
        </w:rPr>
        <w:t>12/04</w:t>
      </w:r>
      <w:r w:rsidRPr="00A417FF">
        <w:rPr>
          <w:rFonts w:ascii="Arial" w:hAnsi="Arial" w:cs="Arial"/>
          <w:iCs/>
          <w:sz w:val="20"/>
          <w:szCs w:val="20"/>
        </w:rPr>
        <w:t>/202</w:t>
      </w:r>
      <w:r w:rsidR="006805E2" w:rsidRPr="00A417FF">
        <w:rPr>
          <w:rFonts w:ascii="Arial" w:hAnsi="Arial" w:cs="Arial"/>
          <w:iCs/>
          <w:sz w:val="20"/>
          <w:szCs w:val="20"/>
        </w:rPr>
        <w:t>1</w:t>
      </w:r>
      <w:r w:rsidRPr="00A417FF">
        <w:rPr>
          <w:rFonts w:ascii="Arial" w:hAnsi="Arial" w:cs="Arial"/>
          <w:iCs/>
          <w:sz w:val="20"/>
          <w:szCs w:val="20"/>
        </w:rPr>
        <w:t xml:space="preserve">, </w:t>
      </w:r>
      <w:r w:rsidR="00DE3EC3" w:rsidRPr="00A417FF">
        <w:rPr>
          <w:rFonts w:ascii="Arial" w:hAnsi="Arial" w:cs="Arial"/>
          <w:iCs/>
          <w:sz w:val="20"/>
          <w:szCs w:val="20"/>
        </w:rPr>
        <w:t>u</w:t>
      </w:r>
      <w:r w:rsidR="00093B29" w:rsidRPr="00A417FF">
        <w:rPr>
          <w:rFonts w:ascii="Arial" w:hAnsi="Arial" w:cs="Arial"/>
          <w:iCs/>
          <w:sz w:val="20"/>
          <w:szCs w:val="20"/>
        </w:rPr>
        <w:t xml:space="preserve">n minimum de </w:t>
      </w:r>
      <w:r w:rsidR="00FE392E" w:rsidRPr="00A417FF">
        <w:rPr>
          <w:rFonts w:ascii="Arial" w:hAnsi="Arial" w:cs="Arial"/>
          <w:iCs/>
          <w:sz w:val="20"/>
          <w:szCs w:val="20"/>
        </w:rPr>
        <w:t>20</w:t>
      </w:r>
      <w:r w:rsidR="00093B29" w:rsidRPr="00A417FF">
        <w:rPr>
          <w:rFonts w:ascii="Arial" w:hAnsi="Arial" w:cs="Arial"/>
          <w:iCs/>
          <w:sz w:val="20"/>
          <w:szCs w:val="20"/>
        </w:rPr>
        <w:t xml:space="preserve"> % des places ouvertes par institut de formation</w:t>
      </w:r>
      <w:r w:rsidR="00AF4D20" w:rsidRPr="00A417FF">
        <w:rPr>
          <w:rFonts w:ascii="Arial" w:hAnsi="Arial" w:cs="Arial"/>
          <w:iCs/>
          <w:sz w:val="20"/>
          <w:szCs w:val="20"/>
        </w:rPr>
        <w:t xml:space="preserve"> </w:t>
      </w:r>
      <w:r w:rsidR="00093B29" w:rsidRPr="00A417FF">
        <w:rPr>
          <w:rFonts w:ascii="Arial" w:hAnsi="Arial" w:cs="Arial"/>
          <w:iCs/>
          <w:sz w:val="20"/>
          <w:szCs w:val="20"/>
        </w:rPr>
        <w:t xml:space="preserve">est proposé aux agents </w:t>
      </w:r>
      <w:r w:rsidR="005C2EA2" w:rsidRPr="00A417FF">
        <w:rPr>
          <w:rFonts w:ascii="Arial" w:hAnsi="Arial" w:cs="Arial"/>
          <w:iCs/>
          <w:sz w:val="20"/>
          <w:szCs w:val="20"/>
        </w:rPr>
        <w:t>relevant de la formation professionnelle continue visés à l’article 11, quels que soient les modes de financement et d’accès à la formation visée</w:t>
      </w:r>
      <w:r w:rsidR="00387A0C" w:rsidRPr="00A417FF">
        <w:rPr>
          <w:rFonts w:ascii="Arial" w:hAnsi="Arial" w:cs="Arial"/>
          <w:iCs/>
          <w:sz w:val="20"/>
          <w:szCs w:val="20"/>
        </w:rPr>
        <w:t xml:space="preserve"> (c</w:t>
      </w:r>
      <w:r w:rsidR="008164FB" w:rsidRPr="00A417FF">
        <w:rPr>
          <w:rFonts w:ascii="Arial" w:hAnsi="Arial" w:cs="Arial"/>
          <w:iCs/>
          <w:sz w:val="20"/>
          <w:szCs w:val="20"/>
        </w:rPr>
        <w:t xml:space="preserve">ette limite ne </w:t>
      </w:r>
      <w:r w:rsidR="00AB0CEE" w:rsidRPr="00A417FF">
        <w:rPr>
          <w:rFonts w:ascii="Arial" w:hAnsi="Arial" w:cs="Arial"/>
          <w:iCs/>
          <w:sz w:val="20"/>
          <w:szCs w:val="20"/>
        </w:rPr>
        <w:t>s'appliqu</w:t>
      </w:r>
      <w:r w:rsidR="00387A0C" w:rsidRPr="00A417FF">
        <w:rPr>
          <w:rFonts w:ascii="Arial" w:hAnsi="Arial" w:cs="Arial"/>
          <w:iCs/>
          <w:sz w:val="20"/>
          <w:szCs w:val="20"/>
        </w:rPr>
        <w:t>ant</w:t>
      </w:r>
      <w:r w:rsidR="00AB0CEE" w:rsidRPr="00A417FF">
        <w:rPr>
          <w:rFonts w:ascii="Arial" w:hAnsi="Arial" w:cs="Arial"/>
          <w:iCs/>
          <w:sz w:val="20"/>
          <w:szCs w:val="20"/>
        </w:rPr>
        <w:t xml:space="preserve"> pas aux candidats inscrits dans le cadre de la formation par la voie de l’apprentissage et de la validation des acquis de l'expérience</w:t>
      </w:r>
      <w:r w:rsidR="00D45EAA" w:rsidRPr="00A417FF">
        <w:rPr>
          <w:rFonts w:ascii="Arial" w:hAnsi="Arial" w:cs="Arial"/>
          <w:iCs/>
          <w:sz w:val="20"/>
          <w:szCs w:val="20"/>
        </w:rPr>
        <w:t>)</w:t>
      </w:r>
      <w:r w:rsidR="00AB0CEE" w:rsidRPr="00A417FF">
        <w:rPr>
          <w:rFonts w:ascii="Arial" w:hAnsi="Arial" w:cs="Arial"/>
          <w:iCs/>
          <w:sz w:val="20"/>
          <w:szCs w:val="20"/>
        </w:rPr>
        <w:t xml:space="preserve">. </w:t>
      </w:r>
      <w:r w:rsidR="005C2EA2" w:rsidRPr="00A417FF">
        <w:rPr>
          <w:rFonts w:ascii="Arial" w:hAnsi="Arial" w:cs="Arial"/>
          <w:iCs/>
          <w:sz w:val="20"/>
          <w:szCs w:val="20"/>
        </w:rPr>
        <w:t xml:space="preserve"> Les places non pourvues sont réattribuées aux autres candidats</w:t>
      </w:r>
      <w:r w:rsidR="00EC001E" w:rsidRPr="00A417FF">
        <w:rPr>
          <w:rFonts w:ascii="Arial" w:hAnsi="Arial" w:cs="Arial"/>
          <w:iCs/>
          <w:sz w:val="20"/>
          <w:szCs w:val="20"/>
        </w:rPr>
        <w:t xml:space="preserve">, </w:t>
      </w:r>
      <w:r w:rsidR="00EC001E" w:rsidRPr="00A417FF">
        <w:rPr>
          <w:rFonts w:ascii="Arial" w:hAnsi="Arial" w:cs="Arial"/>
          <w:b/>
          <w:bCs/>
          <w:iCs/>
          <w:sz w:val="20"/>
          <w:szCs w:val="20"/>
        </w:rPr>
        <w:t>après avis de l’ARS.</w:t>
      </w:r>
      <w:r w:rsidR="00EC001E" w:rsidRPr="00A417FF">
        <w:rPr>
          <w:rFonts w:ascii="Arial" w:hAnsi="Arial" w:cs="Arial"/>
          <w:iCs/>
          <w:sz w:val="20"/>
          <w:szCs w:val="20"/>
        </w:rPr>
        <w:t xml:space="preserve"> </w:t>
      </w:r>
    </w:p>
    <w:p w14:paraId="693BE64C" w14:textId="39FED138" w:rsidR="00F17CAE" w:rsidRPr="00A417FF" w:rsidRDefault="00F17CAE" w:rsidP="00E21298">
      <w:pPr>
        <w:contextualSpacing/>
        <w:jc w:val="both"/>
        <w:rPr>
          <w:rFonts w:ascii="Arial" w:hAnsi="Arial" w:cs="Arial"/>
          <w:iCs/>
          <w:sz w:val="20"/>
          <w:szCs w:val="20"/>
        </w:rPr>
      </w:pPr>
    </w:p>
    <w:p w14:paraId="2CC15CBD" w14:textId="553EB85E" w:rsidR="00F127EC" w:rsidRPr="00A417FF" w:rsidRDefault="008516A7" w:rsidP="00B86F9A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A417FF">
        <w:rPr>
          <w:rFonts w:ascii="Arial" w:hAnsi="Arial" w:cs="Arial"/>
          <w:iCs/>
          <w:sz w:val="20"/>
          <w:szCs w:val="20"/>
        </w:rPr>
        <w:t xml:space="preserve">Une dispense de sélection pour l’accès à la formation d’aide-soignant à compter de la rentrée de septembre 2021 est accordée aux </w:t>
      </w:r>
      <w:r w:rsidR="00F127EC" w:rsidRPr="00A417FF">
        <w:rPr>
          <w:rFonts w:ascii="Arial" w:hAnsi="Arial" w:cs="Arial"/>
          <w:iCs/>
          <w:sz w:val="20"/>
          <w:szCs w:val="20"/>
        </w:rPr>
        <w:t>agents des serv</w:t>
      </w:r>
      <w:r w:rsidR="003811E7" w:rsidRPr="00A417FF">
        <w:rPr>
          <w:rFonts w:ascii="Arial" w:hAnsi="Arial" w:cs="Arial"/>
          <w:iCs/>
          <w:sz w:val="20"/>
          <w:szCs w:val="20"/>
        </w:rPr>
        <w:t xml:space="preserve">ices hospitaliers qualifiés et aux </w:t>
      </w:r>
      <w:r w:rsidR="00F127EC" w:rsidRPr="00A417FF">
        <w:rPr>
          <w:rFonts w:ascii="Arial" w:hAnsi="Arial" w:cs="Arial"/>
          <w:iCs/>
          <w:sz w:val="20"/>
          <w:szCs w:val="20"/>
        </w:rPr>
        <w:t>agents de service :</w:t>
      </w:r>
    </w:p>
    <w:p w14:paraId="110F974E" w14:textId="50375029" w:rsidR="00F127EC" w:rsidRPr="00A417FF" w:rsidRDefault="00F127EC" w:rsidP="00B86F9A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A417FF">
        <w:rPr>
          <w:rFonts w:ascii="Arial" w:hAnsi="Arial" w:cs="Arial"/>
          <w:iCs/>
          <w:sz w:val="20"/>
          <w:szCs w:val="20"/>
        </w:rPr>
        <w:t>1° justifiant d’une ancienneté de services cumulée d’</w:t>
      </w:r>
      <w:r w:rsidRPr="00A417FF">
        <w:rPr>
          <w:rFonts w:ascii="Arial" w:hAnsi="Arial" w:cs="Arial"/>
          <w:b/>
          <w:bCs/>
          <w:iCs/>
          <w:sz w:val="20"/>
          <w:szCs w:val="20"/>
        </w:rPr>
        <w:t>au moins un an en équivalent temps plein, effectués au sein d’un ou plusieurs établissements sanitaires et médico-sociaux des secteurs public et privé ou dans des services d’accompagnement et d’aide au domicile des personnes </w:t>
      </w:r>
      <w:r w:rsidRPr="00A417FF">
        <w:rPr>
          <w:rFonts w:ascii="Arial" w:hAnsi="Arial" w:cs="Arial"/>
          <w:iCs/>
          <w:sz w:val="20"/>
          <w:szCs w:val="20"/>
        </w:rPr>
        <w:t>;</w:t>
      </w:r>
    </w:p>
    <w:p w14:paraId="750B0391" w14:textId="77777777" w:rsidR="00741F4C" w:rsidRPr="00A417FF" w:rsidRDefault="00741F4C" w:rsidP="00F127EC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</w:p>
    <w:p w14:paraId="1E2C3A3E" w14:textId="38E9BFE2" w:rsidR="00F127EC" w:rsidRPr="00A417FF" w:rsidRDefault="00F127EC" w:rsidP="00F127EC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A417FF">
        <w:rPr>
          <w:rFonts w:ascii="Arial" w:hAnsi="Arial" w:cs="Arial"/>
          <w:iCs/>
          <w:sz w:val="20"/>
          <w:szCs w:val="20"/>
        </w:rPr>
        <w:t xml:space="preserve">2° ou justifiant à la fois du </w:t>
      </w:r>
      <w:r w:rsidRPr="00A417FF">
        <w:rPr>
          <w:rFonts w:ascii="Arial" w:hAnsi="Arial" w:cs="Arial"/>
          <w:b/>
          <w:bCs/>
          <w:iCs/>
          <w:sz w:val="20"/>
          <w:szCs w:val="20"/>
        </w:rPr>
        <w:t xml:space="preserve">suivi de la formation continue de </w:t>
      </w:r>
      <w:r w:rsidR="00F97118" w:rsidRPr="00A417FF">
        <w:rPr>
          <w:rFonts w:ascii="Arial" w:hAnsi="Arial" w:cs="Arial"/>
          <w:b/>
          <w:bCs/>
          <w:iCs/>
          <w:sz w:val="20"/>
          <w:szCs w:val="20"/>
        </w:rPr>
        <w:t>70</w:t>
      </w:r>
      <w:r w:rsidRPr="00A417FF">
        <w:rPr>
          <w:rFonts w:ascii="Arial" w:hAnsi="Arial" w:cs="Arial"/>
          <w:b/>
          <w:bCs/>
          <w:iCs/>
          <w:sz w:val="20"/>
          <w:szCs w:val="20"/>
        </w:rPr>
        <w:t xml:space="preserve"> heures relative à la participation aux soins d’hygiène, de confort et de bien-être de la personne âgée et d’une ancienneté de services cumulée d’au moins six mois en équivalent temps plein, effectués au sein d’un ou plusieurs établissements sanitaires et médico-</w:t>
      </w:r>
      <w:r w:rsidRPr="00A417FF">
        <w:rPr>
          <w:rFonts w:ascii="Arial" w:hAnsi="Arial" w:cs="Arial"/>
          <w:b/>
          <w:bCs/>
          <w:iCs/>
          <w:sz w:val="20"/>
          <w:szCs w:val="20"/>
        </w:rPr>
        <w:lastRenderedPageBreak/>
        <w:t>sociaux des secteurs public et privé ou dans des services d’accompagnement et d’aide au domicile des personnes</w:t>
      </w:r>
      <w:r w:rsidRPr="00A417FF">
        <w:rPr>
          <w:rFonts w:ascii="Arial" w:hAnsi="Arial" w:cs="Arial"/>
          <w:iCs/>
          <w:sz w:val="20"/>
          <w:szCs w:val="20"/>
        </w:rPr>
        <w:t xml:space="preserve">. </w:t>
      </w:r>
    </w:p>
    <w:p w14:paraId="60AC48D9" w14:textId="4697F9D1" w:rsidR="00741F4C" w:rsidRPr="00A417FF" w:rsidRDefault="00373EA2" w:rsidP="00373EA2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417FF">
        <w:rPr>
          <w:rFonts w:ascii="Arial" w:hAnsi="Arial" w:cs="Arial"/>
          <w:b/>
          <w:bCs/>
          <w:sz w:val="20"/>
          <w:szCs w:val="20"/>
        </w:rPr>
        <w:t>Ces conditions sont valables quel</w:t>
      </w:r>
      <w:r w:rsidR="0023629D" w:rsidRPr="00A417FF">
        <w:rPr>
          <w:rFonts w:ascii="Arial" w:hAnsi="Arial" w:cs="Arial"/>
          <w:b/>
          <w:bCs/>
          <w:sz w:val="20"/>
          <w:szCs w:val="20"/>
        </w:rPr>
        <w:t>le</w:t>
      </w:r>
      <w:r w:rsidRPr="00A417FF">
        <w:rPr>
          <w:rFonts w:ascii="Arial" w:hAnsi="Arial" w:cs="Arial"/>
          <w:b/>
          <w:bCs/>
          <w:sz w:val="20"/>
          <w:szCs w:val="20"/>
        </w:rPr>
        <w:t xml:space="preserve">s que soient les voies d’accès et de financement mises en œuvre </w:t>
      </w:r>
      <w:r w:rsidRPr="00A417FF">
        <w:rPr>
          <w:rFonts w:ascii="Arial" w:hAnsi="Arial" w:cs="Arial"/>
          <w:sz w:val="20"/>
          <w:szCs w:val="20"/>
        </w:rPr>
        <w:t xml:space="preserve">: études promotionnelles, VAE, </w:t>
      </w:r>
      <w:r w:rsidRPr="00A417FF">
        <w:rPr>
          <w:rFonts w:ascii="Arial" w:hAnsi="Arial" w:cs="Arial"/>
          <w:b/>
          <w:bCs/>
          <w:sz w:val="20"/>
          <w:szCs w:val="20"/>
        </w:rPr>
        <w:t>contrat de professionnalisation</w:t>
      </w:r>
      <w:r w:rsidR="007120E7" w:rsidRPr="00A417FF">
        <w:rPr>
          <w:rFonts w:ascii="Arial" w:hAnsi="Arial" w:cs="Arial"/>
          <w:b/>
          <w:bCs/>
          <w:sz w:val="20"/>
          <w:szCs w:val="20"/>
        </w:rPr>
        <w:t>,</w:t>
      </w:r>
      <w:r w:rsidR="007120E7" w:rsidRPr="00A417FF">
        <w:rPr>
          <w:rFonts w:ascii="Arial" w:hAnsi="Arial" w:cs="Arial"/>
          <w:sz w:val="20"/>
          <w:szCs w:val="20"/>
        </w:rPr>
        <w:t xml:space="preserve"> </w:t>
      </w:r>
      <w:r w:rsidRPr="00A417FF">
        <w:rPr>
          <w:rFonts w:ascii="Arial" w:hAnsi="Arial" w:cs="Arial"/>
          <w:sz w:val="20"/>
          <w:szCs w:val="20"/>
        </w:rPr>
        <w:t xml:space="preserve">etc. (Instruction N° DGOS/RH1/DGCS/2021/8 du 6 janvier 2021 relative au renforcement des compétences des agents des services hospitaliers qualifiés (ASHQ) pour faire face aux besoins accrus d’aides-soignants dans le secteur du grand âge). </w:t>
      </w:r>
    </w:p>
    <w:p w14:paraId="21C32B20" w14:textId="13F09FF8" w:rsidR="00F127EC" w:rsidRPr="00C51333" w:rsidRDefault="00F127EC" w:rsidP="00F127EC">
      <w:pPr>
        <w:contextualSpacing/>
        <w:jc w:val="both"/>
        <w:rPr>
          <w:rFonts w:ascii="Arial" w:hAnsi="Arial" w:cs="Arial"/>
          <w:iCs/>
          <w:sz w:val="20"/>
          <w:szCs w:val="20"/>
          <w:u w:val="single"/>
        </w:rPr>
      </w:pPr>
      <w:r w:rsidRPr="00A417FF">
        <w:rPr>
          <w:rFonts w:ascii="Arial" w:hAnsi="Arial" w:cs="Arial"/>
          <w:iCs/>
          <w:sz w:val="20"/>
          <w:szCs w:val="20"/>
        </w:rPr>
        <w:t>Les personnels visés aux 1° et 2° sont directement admis en formation sur décision du directeur de l’institut de formation concerné, dans les conditions prévues au II de l’article 12</w:t>
      </w:r>
      <w:r w:rsidR="00F97118" w:rsidRPr="00A417FF">
        <w:rPr>
          <w:rFonts w:ascii="Arial" w:hAnsi="Arial" w:cs="Arial"/>
          <w:iCs/>
          <w:sz w:val="20"/>
          <w:szCs w:val="20"/>
        </w:rPr>
        <w:t xml:space="preserve"> de l’arrêté du </w:t>
      </w:r>
      <w:r w:rsidR="0073004E" w:rsidRPr="00A417FF">
        <w:rPr>
          <w:rFonts w:ascii="Arial" w:hAnsi="Arial" w:cs="Arial"/>
          <w:iCs/>
          <w:sz w:val="20"/>
          <w:szCs w:val="20"/>
        </w:rPr>
        <w:t>12</w:t>
      </w:r>
      <w:r w:rsidR="00F97118" w:rsidRPr="00A417FF">
        <w:rPr>
          <w:rFonts w:ascii="Arial" w:hAnsi="Arial" w:cs="Arial"/>
          <w:iCs/>
          <w:sz w:val="20"/>
          <w:szCs w:val="20"/>
        </w:rPr>
        <w:t>/0</w:t>
      </w:r>
      <w:r w:rsidR="0073004E" w:rsidRPr="00A417FF">
        <w:rPr>
          <w:rFonts w:ascii="Arial" w:hAnsi="Arial" w:cs="Arial"/>
          <w:iCs/>
          <w:sz w:val="20"/>
          <w:szCs w:val="20"/>
        </w:rPr>
        <w:t>4</w:t>
      </w:r>
      <w:r w:rsidR="00F97118" w:rsidRPr="00A417FF">
        <w:rPr>
          <w:rFonts w:ascii="Arial" w:hAnsi="Arial" w:cs="Arial"/>
          <w:iCs/>
          <w:sz w:val="20"/>
          <w:szCs w:val="20"/>
        </w:rPr>
        <w:t>/21</w:t>
      </w:r>
      <w:r w:rsidR="00DB092C" w:rsidRPr="00A417FF">
        <w:rPr>
          <w:rFonts w:ascii="Arial" w:hAnsi="Arial" w:cs="Arial"/>
          <w:iCs/>
          <w:sz w:val="20"/>
          <w:szCs w:val="20"/>
        </w:rPr>
        <w:t xml:space="preserve">, </w:t>
      </w:r>
      <w:r w:rsidR="00DB092C" w:rsidRPr="00C51333">
        <w:rPr>
          <w:rFonts w:ascii="Arial" w:hAnsi="Arial" w:cs="Arial"/>
          <w:iCs/>
          <w:sz w:val="20"/>
          <w:szCs w:val="20"/>
          <w:u w:val="single"/>
        </w:rPr>
        <w:t xml:space="preserve">si la </w:t>
      </w:r>
      <w:r w:rsidR="00DB092C" w:rsidRPr="00C51333">
        <w:rPr>
          <w:rFonts w:ascii="Arial" w:hAnsi="Arial" w:cs="Arial"/>
          <w:b/>
          <w:bCs/>
          <w:iCs/>
          <w:sz w:val="20"/>
          <w:szCs w:val="20"/>
          <w:u w:val="single"/>
        </w:rPr>
        <w:t>preuve d</w:t>
      </w:r>
      <w:r w:rsidR="00594F9B" w:rsidRPr="00C51333">
        <w:rPr>
          <w:rFonts w:ascii="Arial" w:hAnsi="Arial" w:cs="Arial"/>
          <w:b/>
          <w:bCs/>
          <w:iCs/>
          <w:sz w:val="20"/>
          <w:szCs w:val="20"/>
          <w:u w:val="single"/>
        </w:rPr>
        <w:t>u financement de la formation par</w:t>
      </w:r>
      <w:r w:rsidR="006F0FAC" w:rsidRPr="00C51333">
        <w:rPr>
          <w:rFonts w:ascii="Arial" w:hAnsi="Arial" w:cs="Arial"/>
          <w:iCs/>
          <w:sz w:val="20"/>
          <w:szCs w:val="20"/>
          <w:u w:val="single"/>
        </w:rPr>
        <w:t xml:space="preserve"> </w:t>
      </w:r>
      <w:r w:rsidR="006F0FAC" w:rsidRPr="00C51333">
        <w:rPr>
          <w:rFonts w:ascii="Arial" w:hAnsi="Arial" w:cs="Arial"/>
          <w:b/>
          <w:bCs/>
          <w:iCs/>
          <w:sz w:val="20"/>
          <w:szCs w:val="20"/>
          <w:u w:val="single"/>
        </w:rPr>
        <w:t>l’employeur</w:t>
      </w:r>
      <w:r w:rsidR="00F55EAD" w:rsidRPr="00C51333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ou </w:t>
      </w:r>
      <w:r w:rsidR="006F0FAC" w:rsidRPr="00C51333">
        <w:rPr>
          <w:rFonts w:ascii="Arial" w:hAnsi="Arial" w:cs="Arial"/>
          <w:b/>
          <w:bCs/>
          <w:iCs/>
          <w:sz w:val="20"/>
          <w:szCs w:val="20"/>
          <w:u w:val="single"/>
        </w:rPr>
        <w:t>un OPCO</w:t>
      </w:r>
      <w:r w:rsidR="00594F9B" w:rsidRPr="00C51333">
        <w:rPr>
          <w:rFonts w:ascii="Arial" w:hAnsi="Arial" w:cs="Arial"/>
          <w:iCs/>
          <w:sz w:val="20"/>
          <w:szCs w:val="20"/>
          <w:u w:val="single"/>
        </w:rPr>
        <w:t xml:space="preserve"> </w:t>
      </w:r>
      <w:r w:rsidR="006F0FAC" w:rsidRPr="00C51333">
        <w:rPr>
          <w:rFonts w:ascii="Arial" w:hAnsi="Arial" w:cs="Arial"/>
          <w:iCs/>
          <w:sz w:val="20"/>
          <w:szCs w:val="20"/>
          <w:u w:val="single"/>
        </w:rPr>
        <w:t xml:space="preserve">est apportée. </w:t>
      </w:r>
      <w:r w:rsidR="006F0FAC" w:rsidRPr="00C51333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Dans le cas contraire, </w:t>
      </w:r>
      <w:r w:rsidR="00561A8D" w:rsidRPr="00C51333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le candidat présente un dossier de candidature pour admission par la sélection. </w:t>
      </w:r>
    </w:p>
    <w:p w14:paraId="5876173A" w14:textId="77777777" w:rsidR="008516A7" w:rsidRPr="00A417FF" w:rsidRDefault="008516A7" w:rsidP="00E21298">
      <w:pPr>
        <w:contextualSpacing/>
        <w:jc w:val="both"/>
        <w:rPr>
          <w:rFonts w:ascii="Arial" w:hAnsi="Arial" w:cs="Arial"/>
          <w:iCs/>
          <w:sz w:val="20"/>
          <w:szCs w:val="20"/>
        </w:rPr>
      </w:pPr>
    </w:p>
    <w:p w14:paraId="505A7197" w14:textId="43609F9D" w:rsidR="00C91206" w:rsidRPr="00A417FF" w:rsidRDefault="00C91206" w:rsidP="00E21298">
      <w:pPr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CD82C6A" w14:textId="40E50A24" w:rsidR="00F85AA7" w:rsidRPr="00A417FF" w:rsidRDefault="00E50393" w:rsidP="00E21298">
      <w:pPr>
        <w:contextualSpacing/>
        <w:jc w:val="both"/>
        <w:rPr>
          <w:rFonts w:ascii="Arial" w:hAnsi="Arial" w:cs="Arial"/>
          <w:b/>
          <w:sz w:val="20"/>
          <w:szCs w:val="20"/>
          <w:highlight w:val="yellow"/>
        </w:rPr>
      </w:pPr>
      <w:r w:rsidRPr="00A417FF">
        <w:rPr>
          <w:rFonts w:ascii="Arial" w:hAnsi="Arial" w:cs="Arial"/>
          <w:b/>
          <w:sz w:val="20"/>
          <w:szCs w:val="20"/>
          <w:u w:val="single"/>
        </w:rPr>
        <w:t>Article 6</w:t>
      </w:r>
      <w:r w:rsidRPr="00A417FF">
        <w:rPr>
          <w:rFonts w:ascii="Arial" w:hAnsi="Arial" w:cs="Arial"/>
          <w:b/>
          <w:sz w:val="20"/>
          <w:szCs w:val="20"/>
        </w:rPr>
        <w:t xml:space="preserve">          </w:t>
      </w:r>
    </w:p>
    <w:p w14:paraId="12425027" w14:textId="77777777" w:rsidR="008715F3" w:rsidRPr="00A417FF" w:rsidRDefault="008715F3" w:rsidP="008715F3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19C78DE" w14:textId="67BE0CA7" w:rsidR="00BF78AF" w:rsidRPr="00A417FF" w:rsidRDefault="00C51333" w:rsidP="00F73107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En l’absence de </w:t>
      </w:r>
      <w:r w:rsidR="00FB23DE">
        <w:rPr>
          <w:rFonts w:ascii="Arial" w:hAnsi="Arial" w:cs="Arial"/>
          <w:b/>
          <w:bCs/>
          <w:sz w:val="20"/>
          <w:szCs w:val="20"/>
        </w:rPr>
        <w:t>commission</w:t>
      </w:r>
      <w:r>
        <w:rPr>
          <w:rFonts w:ascii="Arial" w:hAnsi="Arial" w:cs="Arial"/>
          <w:b/>
          <w:bCs/>
          <w:sz w:val="20"/>
          <w:szCs w:val="20"/>
        </w:rPr>
        <w:t xml:space="preserve"> de </w:t>
      </w:r>
      <w:r w:rsidR="00FB23DE">
        <w:rPr>
          <w:rFonts w:ascii="Arial" w:hAnsi="Arial" w:cs="Arial"/>
          <w:b/>
          <w:bCs/>
          <w:sz w:val="20"/>
          <w:szCs w:val="20"/>
        </w:rPr>
        <w:t>préadmission</w:t>
      </w:r>
      <w:r>
        <w:rPr>
          <w:rFonts w:ascii="Arial" w:hAnsi="Arial" w:cs="Arial"/>
          <w:b/>
          <w:bCs/>
          <w:sz w:val="20"/>
          <w:szCs w:val="20"/>
        </w:rPr>
        <w:t>, chaque</w:t>
      </w:r>
      <w:r w:rsidR="00F73107" w:rsidRPr="00A417FF">
        <w:rPr>
          <w:rFonts w:ascii="Arial" w:hAnsi="Arial" w:cs="Arial"/>
          <w:b/>
          <w:bCs/>
          <w:sz w:val="20"/>
          <w:szCs w:val="20"/>
        </w:rPr>
        <w:t xml:space="preserve"> IFAS </w:t>
      </w:r>
      <w:r w:rsidR="00BF78AF" w:rsidRPr="00A417FF">
        <w:rPr>
          <w:rFonts w:ascii="Arial" w:hAnsi="Arial" w:cs="Arial"/>
          <w:b/>
          <w:bCs/>
          <w:sz w:val="20"/>
          <w:szCs w:val="20"/>
        </w:rPr>
        <w:t>s’organisent pour</w:t>
      </w:r>
      <w:r w:rsidR="00F872ED" w:rsidRPr="00A417FF">
        <w:rPr>
          <w:rFonts w:ascii="Arial" w:hAnsi="Arial" w:cs="Arial"/>
          <w:b/>
          <w:bCs/>
          <w:sz w:val="20"/>
          <w:szCs w:val="20"/>
        </w:rPr>
        <w:t xml:space="preserve"> : </w:t>
      </w:r>
    </w:p>
    <w:p w14:paraId="50FA3AB5" w14:textId="40A077A6" w:rsidR="00714782" w:rsidRPr="00A417FF" w:rsidRDefault="00F872ED" w:rsidP="00BF78AF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A417FF">
        <w:rPr>
          <w:rFonts w:ascii="Arial" w:hAnsi="Arial" w:cs="Arial"/>
          <w:sz w:val="20"/>
          <w:szCs w:val="20"/>
        </w:rPr>
        <w:t>C</w:t>
      </w:r>
      <w:r w:rsidR="00581A63" w:rsidRPr="00A417FF">
        <w:rPr>
          <w:rFonts w:ascii="Arial" w:hAnsi="Arial" w:cs="Arial"/>
          <w:sz w:val="20"/>
          <w:szCs w:val="20"/>
        </w:rPr>
        <w:t>ontrôle</w:t>
      </w:r>
      <w:r w:rsidR="00BF78AF" w:rsidRPr="00A417FF">
        <w:rPr>
          <w:rFonts w:ascii="Arial" w:hAnsi="Arial" w:cs="Arial"/>
          <w:sz w:val="20"/>
          <w:szCs w:val="20"/>
        </w:rPr>
        <w:t>r</w:t>
      </w:r>
      <w:r w:rsidR="00714782" w:rsidRPr="00A417FF">
        <w:rPr>
          <w:rFonts w:ascii="Arial" w:hAnsi="Arial" w:cs="Arial"/>
          <w:sz w:val="20"/>
          <w:szCs w:val="20"/>
        </w:rPr>
        <w:t xml:space="preserve"> </w:t>
      </w:r>
      <w:r w:rsidR="007752AE" w:rsidRPr="00A417FF">
        <w:rPr>
          <w:rFonts w:ascii="Arial" w:hAnsi="Arial" w:cs="Arial"/>
          <w:sz w:val="20"/>
          <w:szCs w:val="20"/>
        </w:rPr>
        <w:t xml:space="preserve">l’absence de doublon </w:t>
      </w:r>
      <w:r w:rsidR="001A0B0B" w:rsidRPr="00A417FF">
        <w:rPr>
          <w:rFonts w:ascii="Arial" w:hAnsi="Arial" w:cs="Arial"/>
          <w:sz w:val="20"/>
          <w:szCs w:val="20"/>
        </w:rPr>
        <w:t xml:space="preserve">(selon les règles définies à l’art.3) </w:t>
      </w:r>
      <w:r w:rsidR="007752AE" w:rsidRPr="00A417FF">
        <w:rPr>
          <w:rFonts w:ascii="Arial" w:hAnsi="Arial" w:cs="Arial"/>
          <w:sz w:val="20"/>
          <w:szCs w:val="20"/>
        </w:rPr>
        <w:t>au sein d’un même département</w:t>
      </w:r>
      <w:r w:rsidR="00207AA2" w:rsidRPr="00A417FF">
        <w:rPr>
          <w:rFonts w:ascii="Arial" w:hAnsi="Arial" w:cs="Arial"/>
          <w:sz w:val="20"/>
          <w:szCs w:val="20"/>
        </w:rPr>
        <w:t> ;</w:t>
      </w:r>
    </w:p>
    <w:p w14:paraId="4483E62E" w14:textId="6C959A62" w:rsidR="00714782" w:rsidRPr="00A417FF" w:rsidRDefault="00F872ED" w:rsidP="00714782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trike/>
          <w:sz w:val="20"/>
          <w:szCs w:val="20"/>
        </w:rPr>
      </w:pPr>
      <w:r w:rsidRPr="00A417FF">
        <w:rPr>
          <w:rFonts w:ascii="Arial" w:hAnsi="Arial" w:cs="Arial"/>
          <w:sz w:val="20"/>
          <w:szCs w:val="20"/>
        </w:rPr>
        <w:t>V</w:t>
      </w:r>
      <w:r w:rsidR="00581A63" w:rsidRPr="00A417FF">
        <w:rPr>
          <w:rFonts w:ascii="Arial" w:hAnsi="Arial" w:cs="Arial"/>
          <w:sz w:val="20"/>
          <w:szCs w:val="20"/>
        </w:rPr>
        <w:t>érifier</w:t>
      </w:r>
      <w:r w:rsidR="00C11CC8" w:rsidRPr="00A417FF">
        <w:rPr>
          <w:rFonts w:ascii="Arial" w:hAnsi="Arial" w:cs="Arial"/>
          <w:sz w:val="20"/>
          <w:szCs w:val="20"/>
        </w:rPr>
        <w:t xml:space="preserve"> la compatibilité </w:t>
      </w:r>
      <w:r w:rsidR="00664FA9" w:rsidRPr="00A417FF">
        <w:rPr>
          <w:rFonts w:ascii="Arial" w:hAnsi="Arial" w:cs="Arial"/>
          <w:sz w:val="20"/>
          <w:szCs w:val="20"/>
        </w:rPr>
        <w:t>de la</w:t>
      </w:r>
      <w:r w:rsidR="006B6184" w:rsidRPr="00A417FF">
        <w:rPr>
          <w:rFonts w:ascii="Arial" w:hAnsi="Arial" w:cs="Arial"/>
          <w:sz w:val="20"/>
          <w:szCs w:val="20"/>
        </w:rPr>
        <w:t xml:space="preserve"> </w:t>
      </w:r>
      <w:r w:rsidR="008C7451" w:rsidRPr="00A417FF">
        <w:rPr>
          <w:rFonts w:ascii="Arial" w:hAnsi="Arial" w:cs="Arial"/>
          <w:sz w:val="20"/>
          <w:szCs w:val="20"/>
        </w:rPr>
        <w:t xml:space="preserve">voie de formation </w:t>
      </w:r>
      <w:r w:rsidR="00664FA9" w:rsidRPr="00A417FF">
        <w:rPr>
          <w:rFonts w:ascii="Arial" w:hAnsi="Arial" w:cs="Arial"/>
          <w:sz w:val="20"/>
          <w:szCs w:val="20"/>
        </w:rPr>
        <w:t>retenue par le</w:t>
      </w:r>
      <w:r w:rsidR="006B6184" w:rsidRPr="00A417FF">
        <w:rPr>
          <w:rFonts w:ascii="Arial" w:hAnsi="Arial" w:cs="Arial"/>
          <w:sz w:val="20"/>
          <w:szCs w:val="20"/>
        </w:rPr>
        <w:t xml:space="preserve"> candidat </w:t>
      </w:r>
      <w:r w:rsidR="00C11CC8" w:rsidRPr="00A417FF">
        <w:rPr>
          <w:rFonts w:ascii="Arial" w:hAnsi="Arial" w:cs="Arial"/>
          <w:sz w:val="20"/>
          <w:szCs w:val="20"/>
        </w:rPr>
        <w:t>avec l’offre de formation</w:t>
      </w:r>
      <w:r w:rsidR="00207AA2" w:rsidRPr="00A417FF">
        <w:rPr>
          <w:rFonts w:ascii="Arial" w:hAnsi="Arial" w:cs="Arial"/>
          <w:sz w:val="20"/>
          <w:szCs w:val="20"/>
        </w:rPr>
        <w:t xml:space="preserve"> ; </w:t>
      </w:r>
    </w:p>
    <w:p w14:paraId="7F4C42D1" w14:textId="75226CA6" w:rsidR="00ED1908" w:rsidRPr="00A417FF" w:rsidRDefault="00302D47" w:rsidP="00ED1908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trike/>
          <w:sz w:val="20"/>
          <w:szCs w:val="20"/>
        </w:rPr>
      </w:pPr>
      <w:r w:rsidRPr="00A417FF">
        <w:rPr>
          <w:rFonts w:ascii="Arial" w:hAnsi="Arial" w:cs="Arial"/>
          <w:sz w:val="20"/>
          <w:szCs w:val="20"/>
        </w:rPr>
        <w:t>P</w:t>
      </w:r>
      <w:r w:rsidR="004D67C2" w:rsidRPr="00A417FF">
        <w:rPr>
          <w:rFonts w:ascii="Arial" w:hAnsi="Arial" w:cs="Arial"/>
          <w:sz w:val="20"/>
          <w:szCs w:val="20"/>
        </w:rPr>
        <w:t>roposer</w:t>
      </w:r>
      <w:r w:rsidR="00B46946" w:rsidRPr="00A417FF">
        <w:rPr>
          <w:rFonts w:ascii="Arial" w:hAnsi="Arial" w:cs="Arial"/>
          <w:sz w:val="20"/>
          <w:szCs w:val="20"/>
        </w:rPr>
        <w:t xml:space="preserve"> </w:t>
      </w:r>
      <w:r w:rsidR="00581A63" w:rsidRPr="00A417FF">
        <w:rPr>
          <w:rFonts w:ascii="Arial" w:hAnsi="Arial" w:cs="Arial"/>
          <w:sz w:val="20"/>
          <w:szCs w:val="20"/>
        </w:rPr>
        <w:t xml:space="preserve">le cas échéant </w:t>
      </w:r>
      <w:r w:rsidR="00C51333">
        <w:rPr>
          <w:rFonts w:ascii="Arial" w:hAnsi="Arial" w:cs="Arial"/>
          <w:sz w:val="20"/>
          <w:szCs w:val="20"/>
        </w:rPr>
        <w:t xml:space="preserve">au </w:t>
      </w:r>
      <w:r w:rsidR="00B46946" w:rsidRPr="00A417FF">
        <w:rPr>
          <w:rFonts w:ascii="Arial" w:hAnsi="Arial" w:cs="Arial"/>
          <w:sz w:val="20"/>
          <w:szCs w:val="20"/>
        </w:rPr>
        <w:t>candidat</w:t>
      </w:r>
      <w:r w:rsidR="004D67C2" w:rsidRPr="00A417FF">
        <w:rPr>
          <w:rFonts w:ascii="Arial" w:hAnsi="Arial" w:cs="Arial"/>
          <w:sz w:val="20"/>
          <w:szCs w:val="20"/>
        </w:rPr>
        <w:t xml:space="preserve"> un IFAS dispensant une offre de formation adaptée à son profil</w:t>
      </w:r>
      <w:r w:rsidR="00207AA2" w:rsidRPr="00A417FF">
        <w:rPr>
          <w:rFonts w:ascii="Arial" w:hAnsi="Arial" w:cs="Arial"/>
          <w:sz w:val="20"/>
          <w:szCs w:val="20"/>
        </w:rPr>
        <w:t xml:space="preserve">, </w:t>
      </w:r>
      <w:r w:rsidR="00207AA2" w:rsidRPr="00A417FF">
        <w:rPr>
          <w:rFonts w:ascii="Arial" w:hAnsi="Arial" w:cs="Arial"/>
          <w:b/>
          <w:bCs/>
          <w:sz w:val="20"/>
          <w:szCs w:val="20"/>
        </w:rPr>
        <w:t xml:space="preserve">avant la </w:t>
      </w:r>
      <w:r w:rsidR="00FE7E8E" w:rsidRPr="00A417FF">
        <w:rPr>
          <w:rFonts w:ascii="Arial" w:hAnsi="Arial" w:cs="Arial"/>
          <w:b/>
          <w:bCs/>
          <w:sz w:val="20"/>
          <w:szCs w:val="20"/>
        </w:rPr>
        <w:t>sélection</w:t>
      </w:r>
      <w:r w:rsidR="00FE7E8E" w:rsidRPr="00A417FF">
        <w:rPr>
          <w:rFonts w:ascii="Arial" w:hAnsi="Arial" w:cs="Arial"/>
          <w:sz w:val="20"/>
          <w:szCs w:val="20"/>
        </w:rPr>
        <w:t xml:space="preserve"> </w:t>
      </w:r>
      <w:r w:rsidR="00DF25CA" w:rsidRPr="00A417FF">
        <w:rPr>
          <w:rFonts w:ascii="Arial" w:hAnsi="Arial" w:cs="Arial"/>
          <w:sz w:val="20"/>
          <w:szCs w:val="20"/>
        </w:rPr>
        <w:t>(</w:t>
      </w:r>
      <w:r w:rsidR="000A1897" w:rsidRPr="00A417FF">
        <w:rPr>
          <w:rFonts w:ascii="Arial" w:hAnsi="Arial" w:cs="Arial"/>
          <w:sz w:val="20"/>
          <w:szCs w:val="20"/>
        </w:rPr>
        <w:t>sans l’accord favorable du candidat</w:t>
      </w:r>
      <w:r w:rsidRPr="00A417FF">
        <w:rPr>
          <w:rFonts w:ascii="Arial" w:hAnsi="Arial" w:cs="Arial"/>
          <w:sz w:val="20"/>
          <w:szCs w:val="20"/>
        </w:rPr>
        <w:t xml:space="preserve"> et en l’absence de groupement,</w:t>
      </w:r>
      <w:r w:rsidR="000A1897" w:rsidRPr="00A417FF">
        <w:rPr>
          <w:rFonts w:ascii="Arial" w:hAnsi="Arial" w:cs="Arial"/>
          <w:sz w:val="20"/>
          <w:szCs w:val="20"/>
        </w:rPr>
        <w:t xml:space="preserve"> l</w:t>
      </w:r>
      <w:r w:rsidR="00DF25CA" w:rsidRPr="00A417FF">
        <w:rPr>
          <w:rFonts w:ascii="Arial" w:hAnsi="Arial" w:cs="Arial"/>
          <w:sz w:val="20"/>
          <w:szCs w:val="20"/>
        </w:rPr>
        <w:t xml:space="preserve">’IFAS est tenu </w:t>
      </w:r>
      <w:r w:rsidR="00162B00" w:rsidRPr="00A417FF">
        <w:rPr>
          <w:rFonts w:ascii="Arial" w:hAnsi="Arial" w:cs="Arial"/>
          <w:sz w:val="20"/>
          <w:szCs w:val="20"/>
        </w:rPr>
        <w:t xml:space="preserve">de sélectionner et </w:t>
      </w:r>
      <w:r w:rsidR="00DF25CA" w:rsidRPr="00A417FF">
        <w:rPr>
          <w:rFonts w:ascii="Arial" w:hAnsi="Arial" w:cs="Arial"/>
          <w:sz w:val="20"/>
          <w:szCs w:val="20"/>
        </w:rPr>
        <w:t>accueillir tous les profils</w:t>
      </w:r>
      <w:r w:rsidR="00000447" w:rsidRPr="00A417FF">
        <w:rPr>
          <w:rFonts w:ascii="Arial" w:hAnsi="Arial" w:cs="Arial"/>
          <w:sz w:val="20"/>
          <w:szCs w:val="20"/>
        </w:rPr>
        <w:t xml:space="preserve"> pour la voie</w:t>
      </w:r>
      <w:r w:rsidR="00BC705C" w:rsidRPr="00A417FF">
        <w:rPr>
          <w:rFonts w:ascii="Arial" w:hAnsi="Arial" w:cs="Arial"/>
          <w:sz w:val="20"/>
          <w:szCs w:val="20"/>
        </w:rPr>
        <w:t xml:space="preserve"> </w:t>
      </w:r>
      <w:r w:rsidR="00000447" w:rsidRPr="00A417FF">
        <w:rPr>
          <w:rFonts w:ascii="Arial" w:hAnsi="Arial" w:cs="Arial"/>
          <w:sz w:val="20"/>
          <w:szCs w:val="20"/>
        </w:rPr>
        <w:t>scolaire</w:t>
      </w:r>
      <w:r w:rsidR="00BC705C" w:rsidRPr="00A417FF">
        <w:rPr>
          <w:rFonts w:ascii="Arial" w:hAnsi="Arial" w:cs="Arial"/>
          <w:sz w:val="20"/>
          <w:szCs w:val="20"/>
        </w:rPr>
        <w:t>.</w:t>
      </w:r>
      <w:r w:rsidR="00000447" w:rsidRPr="00A417FF">
        <w:rPr>
          <w:rFonts w:ascii="Arial" w:hAnsi="Arial" w:cs="Arial"/>
          <w:sz w:val="20"/>
          <w:szCs w:val="20"/>
        </w:rPr>
        <w:t xml:space="preserve"> </w:t>
      </w:r>
      <w:r w:rsidR="00BD1108" w:rsidRPr="00A417FF">
        <w:rPr>
          <w:rFonts w:ascii="Arial" w:hAnsi="Arial" w:cs="Arial"/>
          <w:sz w:val="20"/>
          <w:szCs w:val="20"/>
        </w:rPr>
        <w:t>Des rentrées</w:t>
      </w:r>
      <w:r w:rsidR="00B20EF5" w:rsidRPr="00A417FF">
        <w:rPr>
          <w:rFonts w:ascii="Arial" w:hAnsi="Arial" w:cs="Arial"/>
          <w:sz w:val="20"/>
          <w:szCs w:val="20"/>
        </w:rPr>
        <w:t xml:space="preserve"> différentes</w:t>
      </w:r>
      <w:r w:rsidR="00BD1108" w:rsidRPr="00A417FF">
        <w:rPr>
          <w:rFonts w:ascii="Arial" w:hAnsi="Arial" w:cs="Arial"/>
          <w:sz w:val="20"/>
          <w:szCs w:val="20"/>
        </w:rPr>
        <w:t xml:space="preserve"> peuvent être organisées </w:t>
      </w:r>
      <w:r w:rsidR="00B20EF5" w:rsidRPr="00A417FF">
        <w:rPr>
          <w:rFonts w:ascii="Arial" w:hAnsi="Arial" w:cs="Arial"/>
          <w:sz w:val="20"/>
          <w:szCs w:val="20"/>
        </w:rPr>
        <w:t>pour répondre à la pluralité des publics (art.</w:t>
      </w:r>
      <w:r w:rsidR="007F1767" w:rsidRPr="00A417FF">
        <w:rPr>
          <w:rFonts w:ascii="Arial" w:hAnsi="Arial" w:cs="Arial"/>
          <w:sz w:val="20"/>
          <w:szCs w:val="20"/>
        </w:rPr>
        <w:t>8 bis de l’arrêté du 12 avril 2021)</w:t>
      </w:r>
      <w:r w:rsidR="00E80355" w:rsidRPr="00A417FF">
        <w:rPr>
          <w:rFonts w:ascii="Arial" w:hAnsi="Arial" w:cs="Arial"/>
          <w:sz w:val="20"/>
          <w:szCs w:val="20"/>
        </w:rPr>
        <w:t>, tout en veillant au calendrier de certification.</w:t>
      </w:r>
      <w:r w:rsidR="00C03755" w:rsidRPr="00A417FF">
        <w:rPr>
          <w:rFonts w:ascii="Arial" w:hAnsi="Arial" w:cs="Arial"/>
          <w:sz w:val="20"/>
          <w:szCs w:val="20"/>
        </w:rPr>
        <w:t>)</w:t>
      </w:r>
      <w:r w:rsidR="00E80355" w:rsidRPr="00A417FF">
        <w:rPr>
          <w:rFonts w:ascii="Arial" w:hAnsi="Arial" w:cs="Arial"/>
          <w:sz w:val="20"/>
          <w:szCs w:val="20"/>
        </w:rPr>
        <w:t xml:space="preserve"> </w:t>
      </w:r>
    </w:p>
    <w:p w14:paraId="5C8FC194" w14:textId="77777777" w:rsidR="00020097" w:rsidRPr="00A417FF" w:rsidRDefault="00020097" w:rsidP="00E21298">
      <w:pPr>
        <w:contextualSpacing/>
        <w:jc w:val="both"/>
        <w:rPr>
          <w:rFonts w:ascii="Arial" w:hAnsi="Arial" w:cs="Arial"/>
          <w:b/>
          <w:strike/>
          <w:sz w:val="20"/>
          <w:szCs w:val="20"/>
          <w:u w:val="single"/>
        </w:rPr>
      </w:pPr>
    </w:p>
    <w:p w14:paraId="5E530A23" w14:textId="77777777" w:rsidR="00E50393" w:rsidRPr="00A417FF" w:rsidRDefault="00E50393" w:rsidP="00E21298">
      <w:pPr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E9543F6" w14:textId="69F90637" w:rsidR="00C03303" w:rsidRPr="00A417FF" w:rsidRDefault="00C91206" w:rsidP="00E21298">
      <w:pPr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417FF">
        <w:rPr>
          <w:rFonts w:ascii="Arial" w:hAnsi="Arial" w:cs="Arial"/>
          <w:b/>
          <w:sz w:val="20"/>
          <w:szCs w:val="20"/>
          <w:u w:val="single"/>
        </w:rPr>
        <w:t xml:space="preserve">Article </w:t>
      </w:r>
      <w:r w:rsidR="00D73F19" w:rsidRPr="00A417FF">
        <w:rPr>
          <w:rFonts w:ascii="Arial" w:hAnsi="Arial" w:cs="Arial"/>
          <w:b/>
          <w:sz w:val="20"/>
          <w:szCs w:val="20"/>
          <w:u w:val="single"/>
        </w:rPr>
        <w:t>7</w:t>
      </w:r>
      <w:r w:rsidR="009E7281" w:rsidRPr="00A417FF">
        <w:rPr>
          <w:rFonts w:ascii="Arial" w:hAnsi="Arial" w:cs="Arial"/>
          <w:b/>
          <w:sz w:val="20"/>
          <w:szCs w:val="20"/>
        </w:rPr>
        <w:tab/>
        <w:t xml:space="preserve">Jury d’admission   </w:t>
      </w:r>
    </w:p>
    <w:p w14:paraId="38C4940F" w14:textId="77777777" w:rsidR="00C91206" w:rsidRPr="00A417FF" w:rsidRDefault="00C91206" w:rsidP="00E21298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09555762" w14:textId="74FC88CE" w:rsidR="000239F8" w:rsidRPr="00A417FF" w:rsidRDefault="00192BAC" w:rsidP="00E21298">
      <w:pPr>
        <w:contextualSpacing/>
        <w:jc w:val="both"/>
        <w:rPr>
          <w:rFonts w:ascii="Arial" w:hAnsi="Arial" w:cs="Arial"/>
          <w:sz w:val="20"/>
          <w:szCs w:val="20"/>
        </w:rPr>
      </w:pPr>
      <w:r w:rsidRPr="00A417FF">
        <w:rPr>
          <w:rFonts w:ascii="Arial" w:hAnsi="Arial" w:cs="Arial"/>
          <w:sz w:val="20"/>
          <w:szCs w:val="20"/>
        </w:rPr>
        <w:t xml:space="preserve">Pour les groupements à l’échelle </w:t>
      </w:r>
      <w:r w:rsidR="007B145A" w:rsidRPr="00A417FF">
        <w:rPr>
          <w:rFonts w:ascii="Arial" w:hAnsi="Arial" w:cs="Arial"/>
          <w:sz w:val="20"/>
          <w:szCs w:val="20"/>
        </w:rPr>
        <w:t xml:space="preserve">infrarégionale, un IFAS pilote est désigné par les IFAS du groupement et </w:t>
      </w:r>
      <w:r w:rsidR="00860B19" w:rsidRPr="00A417FF">
        <w:rPr>
          <w:rFonts w:ascii="Arial" w:hAnsi="Arial" w:cs="Arial"/>
          <w:sz w:val="20"/>
          <w:szCs w:val="20"/>
        </w:rPr>
        <w:t xml:space="preserve">cette information est </w:t>
      </w:r>
      <w:r w:rsidR="007B145A" w:rsidRPr="00A417FF">
        <w:rPr>
          <w:rFonts w:ascii="Arial" w:hAnsi="Arial" w:cs="Arial"/>
          <w:sz w:val="20"/>
          <w:szCs w:val="20"/>
        </w:rPr>
        <w:t>porté</w:t>
      </w:r>
      <w:r w:rsidR="00860B19" w:rsidRPr="00A417FF">
        <w:rPr>
          <w:rFonts w:ascii="Arial" w:hAnsi="Arial" w:cs="Arial"/>
          <w:sz w:val="20"/>
          <w:szCs w:val="20"/>
        </w:rPr>
        <w:t>e</w:t>
      </w:r>
      <w:r w:rsidR="007B145A" w:rsidRPr="00A417FF">
        <w:rPr>
          <w:rFonts w:ascii="Arial" w:hAnsi="Arial" w:cs="Arial"/>
          <w:sz w:val="20"/>
          <w:szCs w:val="20"/>
        </w:rPr>
        <w:t xml:space="preserve"> à la connaissance de l’ARS</w:t>
      </w:r>
      <w:r w:rsidR="00470213" w:rsidRPr="00A417FF">
        <w:rPr>
          <w:rFonts w:ascii="Arial" w:hAnsi="Arial" w:cs="Arial"/>
          <w:sz w:val="20"/>
          <w:szCs w:val="20"/>
        </w:rPr>
        <w:t xml:space="preserve">. Cette désignation est réévaluée </w:t>
      </w:r>
      <w:r w:rsidR="00860B19" w:rsidRPr="00A417FF">
        <w:rPr>
          <w:rFonts w:ascii="Arial" w:hAnsi="Arial" w:cs="Arial"/>
          <w:sz w:val="20"/>
          <w:szCs w:val="20"/>
        </w:rPr>
        <w:t>pour</w:t>
      </w:r>
      <w:r w:rsidR="00470213" w:rsidRPr="00A417FF">
        <w:rPr>
          <w:rFonts w:ascii="Arial" w:hAnsi="Arial" w:cs="Arial"/>
          <w:sz w:val="20"/>
          <w:szCs w:val="20"/>
        </w:rPr>
        <w:t xml:space="preserve"> chaque sélection. </w:t>
      </w:r>
    </w:p>
    <w:p w14:paraId="435F8939" w14:textId="43202546" w:rsidR="00A73ECC" w:rsidRPr="00A417FF" w:rsidRDefault="00A73ECC" w:rsidP="00E21298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7687F406" w14:textId="4A0CB5BE" w:rsidR="00A73ECC" w:rsidRPr="00A417FF" w:rsidRDefault="00A73ECC" w:rsidP="00A73ECC">
      <w:pPr>
        <w:contextualSpacing/>
        <w:jc w:val="both"/>
        <w:rPr>
          <w:rFonts w:ascii="Arial" w:hAnsi="Arial" w:cs="Arial"/>
          <w:sz w:val="20"/>
          <w:szCs w:val="20"/>
        </w:rPr>
      </w:pPr>
      <w:r w:rsidRPr="00A417FF">
        <w:rPr>
          <w:rFonts w:ascii="Arial" w:hAnsi="Arial" w:cs="Arial"/>
          <w:sz w:val="20"/>
          <w:szCs w:val="20"/>
        </w:rPr>
        <w:t xml:space="preserve">Conformément à l’arrêté du 07/04/2020, le directeur de l’IFAS constitue </w:t>
      </w:r>
      <w:r w:rsidRPr="00A417FF">
        <w:rPr>
          <w:rFonts w:ascii="Arial" w:hAnsi="Arial" w:cs="Arial"/>
          <w:b/>
          <w:bCs/>
          <w:sz w:val="20"/>
          <w:szCs w:val="20"/>
        </w:rPr>
        <w:t>un seul jury</w:t>
      </w:r>
      <w:r w:rsidRPr="00A417FF">
        <w:rPr>
          <w:rFonts w:ascii="Arial" w:hAnsi="Arial" w:cs="Arial"/>
          <w:sz w:val="20"/>
          <w:szCs w:val="20"/>
        </w:rPr>
        <w:t xml:space="preserve"> </w:t>
      </w:r>
      <w:r w:rsidRPr="00A417FF">
        <w:rPr>
          <w:rFonts w:ascii="Arial" w:hAnsi="Arial" w:cs="Arial"/>
          <w:b/>
          <w:sz w:val="20"/>
          <w:szCs w:val="20"/>
        </w:rPr>
        <w:t>d’admission</w:t>
      </w:r>
      <w:r w:rsidRPr="00A417FF">
        <w:rPr>
          <w:rFonts w:ascii="Arial" w:hAnsi="Arial" w:cs="Arial"/>
          <w:sz w:val="20"/>
          <w:szCs w:val="20"/>
        </w:rPr>
        <w:t xml:space="preserve"> pour son IFAS</w:t>
      </w:r>
      <w:r w:rsidR="00615809" w:rsidRPr="00A417FF">
        <w:rPr>
          <w:rFonts w:ascii="Arial" w:hAnsi="Arial" w:cs="Arial"/>
          <w:sz w:val="20"/>
          <w:szCs w:val="20"/>
        </w:rPr>
        <w:t xml:space="preserve"> </w:t>
      </w:r>
      <w:r w:rsidR="0010713C" w:rsidRPr="00A417FF">
        <w:rPr>
          <w:rFonts w:ascii="Arial" w:hAnsi="Arial" w:cs="Arial"/>
          <w:sz w:val="20"/>
          <w:szCs w:val="20"/>
        </w:rPr>
        <w:t>en désignant ses membres</w:t>
      </w:r>
      <w:r w:rsidRPr="00A417FF">
        <w:rPr>
          <w:rFonts w:ascii="Arial" w:hAnsi="Arial" w:cs="Arial"/>
          <w:sz w:val="20"/>
          <w:szCs w:val="20"/>
        </w:rPr>
        <w:t>.</w:t>
      </w:r>
      <w:r w:rsidR="00827CAE" w:rsidRPr="00A417FF">
        <w:rPr>
          <w:rFonts w:ascii="Arial" w:hAnsi="Arial" w:cs="Arial"/>
          <w:sz w:val="20"/>
          <w:szCs w:val="20"/>
        </w:rPr>
        <w:t xml:space="preserve"> En cas de groupement, le Directeur de l’IFAS pilote </w:t>
      </w:r>
      <w:r w:rsidR="00615809" w:rsidRPr="00A417FF">
        <w:rPr>
          <w:rFonts w:ascii="Arial" w:hAnsi="Arial" w:cs="Arial"/>
          <w:sz w:val="20"/>
          <w:szCs w:val="20"/>
        </w:rPr>
        <w:t>désigne les membres du jury</w:t>
      </w:r>
      <w:r w:rsidR="0010713C" w:rsidRPr="00A417FF">
        <w:rPr>
          <w:rFonts w:ascii="Arial" w:hAnsi="Arial" w:cs="Arial"/>
          <w:sz w:val="20"/>
          <w:szCs w:val="20"/>
        </w:rPr>
        <w:t xml:space="preserve">. </w:t>
      </w:r>
    </w:p>
    <w:p w14:paraId="4342D8E7" w14:textId="77777777" w:rsidR="00A73ECC" w:rsidRPr="00A417FF" w:rsidRDefault="00A73ECC" w:rsidP="00E21298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3A73116F" w14:textId="77777777" w:rsidR="00F37B9F" w:rsidRPr="00A417FF" w:rsidRDefault="00F37B9F" w:rsidP="00E21298">
      <w:pPr>
        <w:contextualSpacing/>
        <w:jc w:val="both"/>
        <w:rPr>
          <w:rFonts w:ascii="Arial" w:hAnsi="Arial" w:cs="Arial"/>
          <w:sz w:val="20"/>
          <w:szCs w:val="20"/>
        </w:rPr>
      </w:pPr>
      <w:r w:rsidRPr="00A417FF">
        <w:rPr>
          <w:rFonts w:ascii="Arial" w:hAnsi="Arial" w:cs="Arial"/>
          <w:sz w:val="20"/>
          <w:szCs w:val="20"/>
        </w:rPr>
        <w:t>Ce jury est composé :</w:t>
      </w:r>
    </w:p>
    <w:p w14:paraId="6B70A0C5" w14:textId="46133AF5" w:rsidR="00F37B9F" w:rsidRPr="00A417FF" w:rsidRDefault="009973C7" w:rsidP="00E21298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A417FF">
        <w:rPr>
          <w:rFonts w:ascii="Arial" w:hAnsi="Arial" w:cs="Arial"/>
          <w:sz w:val="20"/>
          <w:szCs w:val="20"/>
        </w:rPr>
        <w:t>Du</w:t>
      </w:r>
      <w:r w:rsidR="00F37B9F" w:rsidRPr="00A417FF">
        <w:rPr>
          <w:rFonts w:ascii="Arial" w:hAnsi="Arial" w:cs="Arial"/>
          <w:sz w:val="20"/>
          <w:szCs w:val="20"/>
        </w:rPr>
        <w:t xml:space="preserve"> directeur de l’IFAS, président,</w:t>
      </w:r>
    </w:p>
    <w:p w14:paraId="69FA3EB0" w14:textId="77777777" w:rsidR="007615A2" w:rsidRPr="00A417FF" w:rsidRDefault="009973C7" w:rsidP="00E21298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A417FF">
        <w:rPr>
          <w:rFonts w:ascii="Arial" w:hAnsi="Arial" w:cs="Arial"/>
          <w:b/>
          <w:bCs/>
          <w:sz w:val="20"/>
          <w:szCs w:val="20"/>
        </w:rPr>
        <w:t>D’a</w:t>
      </w:r>
      <w:r w:rsidR="002B1503" w:rsidRPr="00A417FF">
        <w:rPr>
          <w:rFonts w:ascii="Arial" w:hAnsi="Arial" w:cs="Arial"/>
          <w:b/>
          <w:bCs/>
          <w:sz w:val="20"/>
          <w:szCs w:val="20"/>
        </w:rPr>
        <w:t>u moins</w:t>
      </w:r>
      <w:r w:rsidR="002B1503" w:rsidRPr="00A417FF">
        <w:rPr>
          <w:rFonts w:ascii="Arial" w:hAnsi="Arial" w:cs="Arial"/>
          <w:sz w:val="20"/>
          <w:szCs w:val="20"/>
        </w:rPr>
        <w:t xml:space="preserve"> </w:t>
      </w:r>
      <w:r w:rsidR="00F37B9F" w:rsidRPr="00A417FF">
        <w:rPr>
          <w:rFonts w:ascii="Arial" w:hAnsi="Arial" w:cs="Arial"/>
          <w:sz w:val="20"/>
          <w:szCs w:val="20"/>
        </w:rPr>
        <w:t>10% des évaluateurs</w:t>
      </w:r>
      <w:r w:rsidR="002B1503" w:rsidRPr="00A417FF">
        <w:rPr>
          <w:rFonts w:ascii="Arial" w:hAnsi="Arial" w:cs="Arial"/>
          <w:sz w:val="20"/>
          <w:szCs w:val="20"/>
        </w:rPr>
        <w:t xml:space="preserve"> ayant </w:t>
      </w:r>
      <w:r w:rsidR="00915A33" w:rsidRPr="00A417FF">
        <w:rPr>
          <w:rFonts w:ascii="Arial" w:hAnsi="Arial" w:cs="Arial"/>
          <w:sz w:val="20"/>
          <w:szCs w:val="20"/>
        </w:rPr>
        <w:t>participé à la sélection</w:t>
      </w:r>
    </w:p>
    <w:p w14:paraId="06E0F044" w14:textId="77777777" w:rsidR="007615A2" w:rsidRPr="00A417FF" w:rsidRDefault="007615A2" w:rsidP="007615A2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13783855" w14:textId="3FA6D993" w:rsidR="00731DDC" w:rsidRPr="00A417FF" w:rsidRDefault="00F01E27" w:rsidP="007615A2">
      <w:pPr>
        <w:contextualSpacing/>
        <w:jc w:val="both"/>
        <w:rPr>
          <w:rFonts w:ascii="Arial" w:hAnsi="Arial" w:cs="Arial"/>
          <w:sz w:val="20"/>
          <w:szCs w:val="20"/>
        </w:rPr>
      </w:pPr>
      <w:r w:rsidRPr="00A417FF">
        <w:rPr>
          <w:rFonts w:ascii="Arial" w:hAnsi="Arial" w:cs="Arial"/>
          <w:sz w:val="20"/>
          <w:szCs w:val="20"/>
        </w:rPr>
        <w:t xml:space="preserve">Le jury d’admission a la possibilité de se réunir </w:t>
      </w:r>
      <w:r w:rsidR="00731DDC" w:rsidRPr="00A417FF">
        <w:rPr>
          <w:rFonts w:ascii="Arial" w:hAnsi="Arial" w:cs="Arial"/>
          <w:sz w:val="20"/>
          <w:szCs w:val="20"/>
        </w:rPr>
        <w:t>et participer aux délibérations via les outils de communication à distance, permettant leur identification et garantissant la confidentialité des débats. </w:t>
      </w:r>
    </w:p>
    <w:p w14:paraId="6C8FA304" w14:textId="77777777" w:rsidR="003C5467" w:rsidRPr="00A417FF" w:rsidRDefault="003C5467" w:rsidP="00E21298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6892EF03" w14:textId="24AD78AA" w:rsidR="00745821" w:rsidRPr="00C51333" w:rsidRDefault="00696ADD" w:rsidP="00745821">
      <w:pPr>
        <w:contextualSpacing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A417FF">
        <w:rPr>
          <w:rFonts w:ascii="Arial" w:hAnsi="Arial" w:cs="Arial"/>
          <w:sz w:val="20"/>
          <w:szCs w:val="20"/>
        </w:rPr>
        <w:t xml:space="preserve">Le jury se prononce sur les résultats des candidats </w:t>
      </w:r>
      <w:r w:rsidR="00995CFA" w:rsidRPr="00A417FF">
        <w:rPr>
          <w:rFonts w:ascii="Arial" w:hAnsi="Arial" w:cs="Arial"/>
          <w:sz w:val="20"/>
          <w:szCs w:val="20"/>
        </w:rPr>
        <w:t>à la sélection</w:t>
      </w:r>
      <w:r w:rsidRPr="00A417FF">
        <w:rPr>
          <w:rFonts w:ascii="Arial" w:hAnsi="Arial" w:cs="Arial"/>
          <w:sz w:val="20"/>
          <w:szCs w:val="20"/>
        </w:rPr>
        <w:t xml:space="preserve"> d’entrée de droit commun</w:t>
      </w:r>
      <w:r w:rsidR="006F6B17" w:rsidRPr="00A417FF">
        <w:rPr>
          <w:rFonts w:ascii="Arial" w:hAnsi="Arial" w:cs="Arial"/>
          <w:b/>
          <w:bCs/>
          <w:sz w:val="20"/>
          <w:szCs w:val="20"/>
        </w:rPr>
        <w:t xml:space="preserve"> </w:t>
      </w:r>
      <w:r w:rsidR="000C6ECA" w:rsidRPr="00A417FF">
        <w:rPr>
          <w:rFonts w:ascii="Arial" w:hAnsi="Arial" w:cs="Arial"/>
          <w:b/>
          <w:bCs/>
          <w:sz w:val="20"/>
          <w:szCs w:val="20"/>
        </w:rPr>
        <w:t>ainsi que</w:t>
      </w:r>
      <w:r w:rsidR="006F6B17" w:rsidRPr="00A417FF">
        <w:rPr>
          <w:rFonts w:ascii="Arial" w:hAnsi="Arial" w:cs="Arial"/>
          <w:b/>
          <w:bCs/>
          <w:sz w:val="20"/>
          <w:szCs w:val="20"/>
        </w:rPr>
        <w:t xml:space="preserve"> sur</w:t>
      </w:r>
      <w:r w:rsidR="00C51333">
        <w:rPr>
          <w:rFonts w:ascii="Arial" w:hAnsi="Arial" w:cs="Arial"/>
          <w:b/>
          <w:bCs/>
          <w:sz w:val="20"/>
          <w:szCs w:val="20"/>
        </w:rPr>
        <w:t xml:space="preserve"> l’admission des </w:t>
      </w:r>
      <w:r w:rsidR="00F90202" w:rsidRPr="00A417FF">
        <w:rPr>
          <w:rFonts w:ascii="Arial" w:hAnsi="Arial" w:cs="Arial"/>
          <w:b/>
          <w:bCs/>
          <w:sz w:val="20"/>
          <w:szCs w:val="20"/>
        </w:rPr>
        <w:t>personnels</w:t>
      </w:r>
      <w:r w:rsidR="006F6B17" w:rsidRPr="00A417FF">
        <w:rPr>
          <w:rFonts w:ascii="Arial" w:hAnsi="Arial" w:cs="Arial"/>
          <w:b/>
          <w:bCs/>
          <w:sz w:val="20"/>
          <w:szCs w:val="20"/>
        </w:rPr>
        <w:t xml:space="preserve"> ASHQ </w:t>
      </w:r>
      <w:r w:rsidR="00087409" w:rsidRPr="00A417FF">
        <w:rPr>
          <w:rFonts w:ascii="Arial" w:hAnsi="Arial" w:cs="Arial"/>
          <w:b/>
          <w:bCs/>
          <w:sz w:val="20"/>
          <w:szCs w:val="20"/>
        </w:rPr>
        <w:t>et agents de service</w:t>
      </w:r>
      <w:r w:rsidR="00630B13" w:rsidRPr="00A1199B">
        <w:rPr>
          <w:rFonts w:ascii="Arial" w:hAnsi="Arial" w:cs="Arial"/>
          <w:b/>
          <w:bCs/>
          <w:sz w:val="20"/>
          <w:szCs w:val="20"/>
        </w:rPr>
        <w:t xml:space="preserve"> des </w:t>
      </w:r>
      <w:r w:rsidR="00B90858">
        <w:rPr>
          <w:rFonts w:ascii="Arial" w:hAnsi="Arial" w:cs="Arial"/>
          <w:b/>
          <w:bCs/>
          <w:sz w:val="20"/>
          <w:szCs w:val="20"/>
        </w:rPr>
        <w:t>établissements sanitaires et médico-sociaux</w:t>
      </w:r>
      <w:r w:rsidR="00630B13" w:rsidRPr="00A1199B">
        <w:rPr>
          <w:rFonts w:ascii="Arial" w:hAnsi="Arial" w:cs="Arial"/>
          <w:b/>
          <w:bCs/>
          <w:sz w:val="20"/>
          <w:szCs w:val="20"/>
        </w:rPr>
        <w:t xml:space="preserve"> publics et privés </w:t>
      </w:r>
      <w:r w:rsidR="00A34B6E" w:rsidRPr="00A1199B">
        <w:rPr>
          <w:rFonts w:ascii="Arial" w:hAnsi="Arial" w:cs="Arial"/>
          <w:b/>
          <w:bCs/>
          <w:sz w:val="20"/>
          <w:szCs w:val="20"/>
        </w:rPr>
        <w:t xml:space="preserve">et des </w:t>
      </w:r>
      <w:r w:rsidR="00BD67BF" w:rsidRPr="00A1199B">
        <w:rPr>
          <w:rFonts w:ascii="Arial" w:hAnsi="Arial" w:cs="Arial"/>
          <w:b/>
          <w:bCs/>
          <w:sz w:val="20"/>
          <w:szCs w:val="20"/>
        </w:rPr>
        <w:t>services d’accompagnement et d’aide au domicile des personnes</w:t>
      </w:r>
      <w:r w:rsidR="00A1199B" w:rsidRPr="00A1199B">
        <w:rPr>
          <w:rFonts w:ascii="Arial" w:hAnsi="Arial" w:cs="Arial"/>
          <w:b/>
          <w:bCs/>
          <w:sz w:val="20"/>
          <w:szCs w:val="20"/>
        </w:rPr>
        <w:t>, ainsi que sur l’admission d</w:t>
      </w:r>
      <w:r w:rsidR="00C51333" w:rsidRPr="00A1199B">
        <w:rPr>
          <w:rFonts w:ascii="Arial" w:hAnsi="Arial" w:cs="Arial"/>
          <w:b/>
          <w:bCs/>
          <w:sz w:val="20"/>
          <w:szCs w:val="20"/>
        </w:rPr>
        <w:t xml:space="preserve">es apprentis sans contrat ou attestation d’engagement d’un employeur. </w:t>
      </w:r>
    </w:p>
    <w:p w14:paraId="634F635A" w14:textId="1967E65B" w:rsidR="00F808FF" w:rsidRPr="00A417FF" w:rsidRDefault="00F808FF" w:rsidP="00745821">
      <w:pPr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50C4298A" w14:textId="76717F68" w:rsidR="00A01692" w:rsidRPr="00A417FF" w:rsidRDefault="00A01692" w:rsidP="00745821">
      <w:pPr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A417FF">
        <w:rPr>
          <w:rFonts w:ascii="Arial" w:hAnsi="Arial" w:cs="Arial"/>
          <w:b/>
          <w:bCs/>
          <w:sz w:val="20"/>
          <w:szCs w:val="20"/>
        </w:rPr>
        <w:t>Toute éventuelle difficulté devra être remontée à l’ARS avant la publication des résultats.</w:t>
      </w:r>
    </w:p>
    <w:p w14:paraId="2A8ADCB5" w14:textId="2C26C63E" w:rsidR="00F808FF" w:rsidRPr="00A417FF" w:rsidRDefault="00F808FF" w:rsidP="00745821">
      <w:pPr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66900313" w14:textId="77777777" w:rsidR="00F85AA7" w:rsidRPr="00A417FF" w:rsidRDefault="00F85AA7" w:rsidP="00745821">
      <w:pPr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5DBC854D" w14:textId="1BB79504" w:rsidR="00F808FF" w:rsidRPr="00A417FF" w:rsidRDefault="00F808FF" w:rsidP="00745821">
      <w:pPr>
        <w:contextualSpacing/>
        <w:jc w:val="both"/>
        <w:rPr>
          <w:rFonts w:ascii="Arial" w:hAnsi="Arial" w:cs="Arial"/>
          <w:sz w:val="20"/>
          <w:szCs w:val="20"/>
        </w:rPr>
      </w:pPr>
      <w:r w:rsidRPr="00A417FF">
        <w:rPr>
          <w:rFonts w:ascii="Arial" w:hAnsi="Arial" w:cs="Arial"/>
          <w:b/>
          <w:sz w:val="20"/>
          <w:szCs w:val="20"/>
          <w:u w:val="single"/>
        </w:rPr>
        <w:t xml:space="preserve">Article </w:t>
      </w:r>
      <w:r w:rsidR="00D73F19" w:rsidRPr="00A417FF">
        <w:rPr>
          <w:rFonts w:ascii="Arial" w:hAnsi="Arial" w:cs="Arial"/>
          <w:b/>
          <w:sz w:val="20"/>
          <w:szCs w:val="20"/>
          <w:u w:val="single"/>
        </w:rPr>
        <w:t>8</w:t>
      </w:r>
      <w:r w:rsidRPr="00A417FF">
        <w:rPr>
          <w:rFonts w:ascii="Arial" w:hAnsi="Arial" w:cs="Arial"/>
          <w:b/>
          <w:sz w:val="20"/>
          <w:szCs w:val="20"/>
        </w:rPr>
        <w:t xml:space="preserve">   </w:t>
      </w:r>
      <w:r w:rsidRPr="00A417FF">
        <w:rPr>
          <w:rFonts w:ascii="Arial" w:hAnsi="Arial" w:cs="Arial"/>
          <w:b/>
          <w:sz w:val="20"/>
          <w:szCs w:val="20"/>
        </w:rPr>
        <w:tab/>
        <w:t>Publication des résultats</w:t>
      </w:r>
    </w:p>
    <w:p w14:paraId="0673A8AF" w14:textId="00565D74" w:rsidR="00DB46D3" w:rsidRPr="00A417FF" w:rsidRDefault="00DB46D3" w:rsidP="00E21298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0C4BD554" w14:textId="1B65CA8A" w:rsidR="00B873D4" w:rsidRPr="00A417FF" w:rsidRDefault="00B873D4" w:rsidP="00991769">
      <w:pPr>
        <w:contextualSpacing/>
        <w:jc w:val="both"/>
        <w:rPr>
          <w:rFonts w:ascii="Arial" w:hAnsi="Arial" w:cs="Arial"/>
          <w:sz w:val="20"/>
          <w:szCs w:val="20"/>
        </w:rPr>
      </w:pPr>
      <w:r w:rsidRPr="00A417FF">
        <w:rPr>
          <w:rFonts w:ascii="Arial" w:hAnsi="Arial" w:cs="Arial"/>
          <w:sz w:val="20"/>
          <w:szCs w:val="20"/>
        </w:rPr>
        <w:t xml:space="preserve">Les résultats </w:t>
      </w:r>
      <w:r w:rsidR="00F808FF" w:rsidRPr="00A417FF">
        <w:rPr>
          <w:rFonts w:ascii="Arial" w:hAnsi="Arial" w:cs="Arial"/>
          <w:sz w:val="20"/>
          <w:szCs w:val="20"/>
        </w:rPr>
        <w:t>sont publiés</w:t>
      </w:r>
      <w:r w:rsidR="00E1050C" w:rsidRPr="00A417FF">
        <w:rPr>
          <w:rFonts w:ascii="Arial" w:hAnsi="Arial" w:cs="Arial"/>
          <w:sz w:val="20"/>
          <w:szCs w:val="20"/>
        </w:rPr>
        <w:t>,</w:t>
      </w:r>
      <w:r w:rsidR="00F808FF" w:rsidRPr="00A417FF">
        <w:rPr>
          <w:rFonts w:ascii="Arial" w:hAnsi="Arial" w:cs="Arial"/>
          <w:sz w:val="20"/>
          <w:szCs w:val="20"/>
        </w:rPr>
        <w:t xml:space="preserve"> pour tous les IFAS</w:t>
      </w:r>
      <w:r w:rsidR="00E1050C" w:rsidRPr="00A417FF">
        <w:rPr>
          <w:rFonts w:ascii="Arial" w:hAnsi="Arial" w:cs="Arial"/>
          <w:sz w:val="20"/>
          <w:szCs w:val="20"/>
        </w:rPr>
        <w:t xml:space="preserve"> de la Région Pays de la Loire </w:t>
      </w:r>
      <w:r w:rsidR="000C4EF9" w:rsidRPr="00A417FF">
        <w:rPr>
          <w:rFonts w:ascii="Arial" w:hAnsi="Arial" w:cs="Arial"/>
          <w:sz w:val="20"/>
          <w:szCs w:val="20"/>
        </w:rPr>
        <w:t xml:space="preserve">concernés par la sélection et </w:t>
      </w:r>
      <w:r w:rsidR="00E1050C" w:rsidRPr="00A417FF">
        <w:rPr>
          <w:rFonts w:ascii="Arial" w:hAnsi="Arial" w:cs="Arial"/>
          <w:sz w:val="20"/>
          <w:szCs w:val="20"/>
        </w:rPr>
        <w:t xml:space="preserve">sans exception, </w:t>
      </w:r>
      <w:r w:rsidR="00F808FF" w:rsidRPr="00A417FF">
        <w:rPr>
          <w:rFonts w:ascii="Arial" w:hAnsi="Arial" w:cs="Arial"/>
          <w:sz w:val="20"/>
          <w:szCs w:val="20"/>
        </w:rPr>
        <w:t xml:space="preserve">à la date et l’heure définies dans le calendrier de la sélection. Les résultats </w:t>
      </w:r>
      <w:r w:rsidRPr="00A417FF">
        <w:rPr>
          <w:rFonts w:ascii="Arial" w:hAnsi="Arial" w:cs="Arial"/>
          <w:sz w:val="20"/>
          <w:szCs w:val="20"/>
        </w:rPr>
        <w:t xml:space="preserve">sont affichés dans chaque IFAS. </w:t>
      </w:r>
    </w:p>
    <w:p w14:paraId="313EF85D" w14:textId="3A76D0B2" w:rsidR="0038758D" w:rsidRPr="00C51333" w:rsidRDefault="0038758D" w:rsidP="00C51333">
      <w:pPr>
        <w:pStyle w:val="NormalWeb"/>
        <w:contextualSpacing/>
        <w:jc w:val="both"/>
        <w:rPr>
          <w:rFonts w:ascii="Arial" w:hAnsi="Arial" w:cstheme="minorHAnsi"/>
          <w:sz w:val="20"/>
          <w:szCs w:val="22"/>
        </w:rPr>
      </w:pPr>
      <w:r w:rsidRPr="00A417FF">
        <w:rPr>
          <w:rFonts w:ascii="Arial" w:hAnsi="Arial" w:cstheme="minorHAnsi"/>
          <w:sz w:val="20"/>
          <w:szCs w:val="22"/>
        </w:rPr>
        <w:t xml:space="preserve">Il convient d’établir, </w:t>
      </w:r>
      <w:r w:rsidR="007432AE" w:rsidRPr="00A417FF">
        <w:rPr>
          <w:rFonts w:ascii="Arial" w:hAnsi="Arial" w:cstheme="minorHAnsi"/>
          <w:sz w:val="20"/>
          <w:szCs w:val="22"/>
        </w:rPr>
        <w:t xml:space="preserve">pour chaque IFAS, </w:t>
      </w:r>
      <w:r w:rsidR="007432AE" w:rsidRPr="00A417FF">
        <w:rPr>
          <w:rFonts w:ascii="Arial" w:hAnsi="Arial" w:cstheme="minorHAnsi"/>
          <w:b/>
          <w:bCs/>
          <w:sz w:val="20"/>
          <w:szCs w:val="22"/>
        </w:rPr>
        <w:t xml:space="preserve">et </w:t>
      </w:r>
      <w:r w:rsidRPr="00A417FF">
        <w:rPr>
          <w:rFonts w:ascii="Arial" w:hAnsi="Arial" w:cstheme="minorHAnsi"/>
          <w:b/>
          <w:bCs/>
          <w:sz w:val="20"/>
          <w:szCs w:val="22"/>
        </w:rPr>
        <w:t>selon l’offre de formation proposée</w:t>
      </w:r>
      <w:r w:rsidRPr="00A417FF">
        <w:rPr>
          <w:rFonts w:ascii="Arial" w:hAnsi="Arial" w:cstheme="minorHAnsi"/>
          <w:sz w:val="20"/>
          <w:szCs w:val="22"/>
        </w:rPr>
        <w:t> :</w:t>
      </w:r>
    </w:p>
    <w:p w14:paraId="1CA56D33" w14:textId="53356FB1" w:rsidR="003A49F9" w:rsidRPr="00A417FF" w:rsidRDefault="003A49F9" w:rsidP="003A49F9">
      <w:pPr>
        <w:pStyle w:val="NormalWeb"/>
        <w:numPr>
          <w:ilvl w:val="0"/>
          <w:numId w:val="3"/>
        </w:numPr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A417FF">
        <w:rPr>
          <w:rFonts w:ascii="Arial" w:hAnsi="Arial" w:cstheme="minorHAnsi"/>
          <w:sz w:val="20"/>
          <w:szCs w:val="22"/>
        </w:rPr>
        <w:t xml:space="preserve">Une liste </w:t>
      </w:r>
      <w:r w:rsidRPr="00A417FF">
        <w:rPr>
          <w:rFonts w:ascii="Arial" w:hAnsi="Arial" w:cstheme="minorHAnsi"/>
          <w:b/>
          <w:bCs/>
          <w:sz w:val="20"/>
          <w:szCs w:val="22"/>
        </w:rPr>
        <w:t>principale par ordre alphabétique</w:t>
      </w:r>
      <w:r w:rsidRPr="00A417FF">
        <w:rPr>
          <w:rFonts w:ascii="Arial" w:hAnsi="Arial" w:cstheme="minorHAnsi"/>
          <w:sz w:val="20"/>
          <w:szCs w:val="22"/>
        </w:rPr>
        <w:t xml:space="preserve"> pour la voie scolaire (dont contrats de professionnalisation) et </w:t>
      </w:r>
      <w:r w:rsidRPr="00A417FF">
        <w:rPr>
          <w:rFonts w:ascii="Arial" w:hAnsi="Arial" w:cstheme="minorHAnsi"/>
          <w:b/>
          <w:bCs/>
          <w:sz w:val="20"/>
          <w:szCs w:val="22"/>
        </w:rPr>
        <w:t xml:space="preserve">une liste complémentaire </w:t>
      </w:r>
      <w:r w:rsidRPr="00A417FF">
        <w:rPr>
          <w:rFonts w:ascii="Arial" w:hAnsi="Arial" w:cstheme="minorHAnsi"/>
          <w:sz w:val="20"/>
          <w:szCs w:val="22"/>
        </w:rPr>
        <w:t xml:space="preserve">pour la voie scolaire (dont contrats de professionnalisation) </w:t>
      </w:r>
      <w:r w:rsidRPr="00A417FF">
        <w:rPr>
          <w:rFonts w:ascii="Arial" w:hAnsi="Arial" w:cstheme="minorHAnsi"/>
          <w:b/>
          <w:bCs/>
          <w:sz w:val="20"/>
          <w:szCs w:val="22"/>
        </w:rPr>
        <w:t>par ordre de mérite.</w:t>
      </w:r>
    </w:p>
    <w:p w14:paraId="1DEFC893" w14:textId="7B30FDC6" w:rsidR="007432AE" w:rsidRDefault="00A02D32" w:rsidP="007432AE">
      <w:pPr>
        <w:pStyle w:val="NormalWeb"/>
        <w:contextualSpacing/>
        <w:jc w:val="both"/>
        <w:rPr>
          <w:rFonts w:ascii="Arial" w:hAnsi="Arial" w:cstheme="minorHAnsi"/>
          <w:sz w:val="20"/>
          <w:szCs w:val="22"/>
        </w:rPr>
      </w:pPr>
      <w:r w:rsidRPr="00A417FF">
        <w:rPr>
          <w:rFonts w:ascii="Arial" w:hAnsi="Arial" w:cstheme="minorHAnsi"/>
          <w:sz w:val="20"/>
          <w:szCs w:val="22"/>
        </w:rPr>
        <w:t xml:space="preserve">En cas de groupement, </w:t>
      </w:r>
      <w:r w:rsidR="00CE177F" w:rsidRPr="00A417FF">
        <w:rPr>
          <w:rFonts w:ascii="Arial" w:hAnsi="Arial" w:cstheme="minorHAnsi"/>
          <w:sz w:val="20"/>
          <w:szCs w:val="22"/>
        </w:rPr>
        <w:t>une liste principale et une liste complémentaire des candidats admis sont publiées</w:t>
      </w:r>
      <w:r w:rsidR="00390BAF" w:rsidRPr="00A417FF">
        <w:rPr>
          <w:rFonts w:ascii="Arial" w:hAnsi="Arial" w:cstheme="minorHAnsi"/>
          <w:sz w:val="20"/>
          <w:szCs w:val="22"/>
        </w:rPr>
        <w:t xml:space="preserve"> </w:t>
      </w:r>
      <w:r w:rsidR="00772D53" w:rsidRPr="00A417FF">
        <w:rPr>
          <w:rFonts w:ascii="Arial" w:hAnsi="Arial" w:cstheme="minorHAnsi"/>
          <w:sz w:val="20"/>
          <w:szCs w:val="22"/>
        </w:rPr>
        <w:t xml:space="preserve">pour le groupement (et non par IFAS). </w:t>
      </w:r>
    </w:p>
    <w:p w14:paraId="0B3CF9D6" w14:textId="49FB6813" w:rsidR="00C51333" w:rsidRPr="00A1199B" w:rsidRDefault="00C51333" w:rsidP="00C51333">
      <w:pPr>
        <w:pStyle w:val="NormalWeb"/>
        <w:numPr>
          <w:ilvl w:val="0"/>
          <w:numId w:val="3"/>
        </w:num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theme="minorHAnsi"/>
          <w:b/>
          <w:bCs/>
          <w:sz w:val="20"/>
          <w:szCs w:val="22"/>
        </w:rPr>
        <w:t>U</w:t>
      </w:r>
      <w:r w:rsidRPr="00A417FF">
        <w:rPr>
          <w:rFonts w:ascii="Arial" w:hAnsi="Arial" w:cstheme="minorHAnsi"/>
          <w:b/>
          <w:bCs/>
          <w:sz w:val="20"/>
          <w:szCs w:val="22"/>
        </w:rPr>
        <w:t xml:space="preserve">ne liste complémentaire </w:t>
      </w:r>
      <w:r w:rsidRPr="00A417FF">
        <w:rPr>
          <w:rFonts w:ascii="Arial" w:hAnsi="Arial" w:cstheme="minorHAnsi"/>
          <w:sz w:val="20"/>
          <w:szCs w:val="22"/>
        </w:rPr>
        <w:t xml:space="preserve">pour la voie de l’apprentissage </w:t>
      </w:r>
      <w:r w:rsidRPr="00A417FF">
        <w:rPr>
          <w:rFonts w:ascii="Arial" w:hAnsi="Arial" w:cstheme="minorHAnsi"/>
          <w:b/>
          <w:bCs/>
          <w:sz w:val="20"/>
          <w:szCs w:val="22"/>
        </w:rPr>
        <w:t xml:space="preserve">par ordre d’admission selon les critères </w:t>
      </w:r>
      <w:r w:rsidRPr="00A1199B">
        <w:rPr>
          <w:rFonts w:ascii="Arial" w:hAnsi="Arial" w:cstheme="minorHAnsi"/>
          <w:b/>
          <w:bCs/>
          <w:sz w:val="20"/>
          <w:szCs w:val="22"/>
        </w:rPr>
        <w:t xml:space="preserve">définis à l’article 4. </w:t>
      </w:r>
      <w:r w:rsidRPr="00A1199B">
        <w:rPr>
          <w:rFonts w:ascii="Arial" w:hAnsi="Arial" w:cstheme="minorHAnsi"/>
          <w:sz w:val="20"/>
          <w:szCs w:val="22"/>
        </w:rPr>
        <w:t xml:space="preserve">L’IFAS mobilise cette liste en fonction de sa liste principale d’apprentis et à son initiative. </w:t>
      </w:r>
    </w:p>
    <w:p w14:paraId="21848F37" w14:textId="30938CFE" w:rsidR="00C51333" w:rsidRPr="00A1199B" w:rsidRDefault="00C51333" w:rsidP="00C51333">
      <w:pPr>
        <w:pStyle w:val="NormalWeb"/>
        <w:contextualSpacing/>
        <w:jc w:val="both"/>
        <w:rPr>
          <w:rFonts w:ascii="Arial" w:hAnsi="Arial" w:cs="Arial"/>
          <w:sz w:val="20"/>
          <w:szCs w:val="20"/>
        </w:rPr>
      </w:pPr>
      <w:r w:rsidRPr="00A1199B">
        <w:rPr>
          <w:rFonts w:ascii="Arial" w:hAnsi="Arial" w:cstheme="minorHAnsi"/>
          <w:sz w:val="20"/>
          <w:szCs w:val="22"/>
        </w:rPr>
        <w:t xml:space="preserve">NB : La liste </w:t>
      </w:r>
      <w:r w:rsidRPr="00A1199B">
        <w:rPr>
          <w:rFonts w:ascii="Arial" w:hAnsi="Arial" w:cstheme="minorHAnsi"/>
          <w:b/>
          <w:bCs/>
          <w:sz w:val="20"/>
          <w:szCs w:val="22"/>
        </w:rPr>
        <w:t xml:space="preserve">principale </w:t>
      </w:r>
      <w:r w:rsidRPr="00A1199B">
        <w:rPr>
          <w:rFonts w:ascii="Arial" w:hAnsi="Arial" w:cstheme="minorHAnsi"/>
          <w:sz w:val="20"/>
          <w:szCs w:val="22"/>
        </w:rPr>
        <w:t>pour la voie de l’apprentissage est constituée au cours de l’année</w:t>
      </w:r>
      <w:r w:rsidR="003B2640" w:rsidRPr="00A1199B">
        <w:rPr>
          <w:rFonts w:ascii="Arial" w:hAnsi="Arial" w:cstheme="minorHAnsi"/>
          <w:sz w:val="20"/>
          <w:szCs w:val="22"/>
        </w:rPr>
        <w:t xml:space="preserve"> par l’IFAS. </w:t>
      </w:r>
    </w:p>
    <w:p w14:paraId="51E9ECDD" w14:textId="1630BC25" w:rsidR="007474D7" w:rsidRPr="00A417FF" w:rsidRDefault="007474D7" w:rsidP="007474D7">
      <w:pPr>
        <w:pStyle w:val="NormalWeb"/>
        <w:contextualSpacing/>
        <w:jc w:val="both"/>
        <w:rPr>
          <w:rFonts w:ascii="Arial" w:hAnsi="Arial" w:cstheme="minorHAnsi"/>
          <w:b/>
          <w:bCs/>
          <w:sz w:val="20"/>
          <w:szCs w:val="22"/>
        </w:rPr>
      </w:pPr>
    </w:p>
    <w:p w14:paraId="73039CA1" w14:textId="4989A85C" w:rsidR="007474D7" w:rsidRPr="00A417FF" w:rsidRDefault="007474D7" w:rsidP="007474D7">
      <w:pPr>
        <w:pStyle w:val="NormalWeb"/>
        <w:contextualSpacing/>
        <w:jc w:val="both"/>
        <w:rPr>
          <w:rFonts w:ascii="Arial" w:hAnsi="Arial" w:cs="Arial"/>
          <w:sz w:val="20"/>
          <w:szCs w:val="20"/>
        </w:rPr>
      </w:pPr>
      <w:r w:rsidRPr="00A417FF">
        <w:rPr>
          <w:rFonts w:ascii="Arial" w:hAnsi="Arial" w:cs="Arial"/>
          <w:sz w:val="20"/>
          <w:szCs w:val="20"/>
        </w:rPr>
        <w:lastRenderedPageBreak/>
        <w:t>Les candidats dispensés de sélection (</w:t>
      </w:r>
      <w:r w:rsidR="008550F0" w:rsidRPr="00A417FF">
        <w:rPr>
          <w:rFonts w:ascii="Arial" w:hAnsi="Arial" w:cs="Arial"/>
          <w:sz w:val="20"/>
          <w:szCs w:val="20"/>
        </w:rPr>
        <w:t>relevant de l’</w:t>
      </w:r>
      <w:r w:rsidRPr="00A417FF">
        <w:rPr>
          <w:rFonts w:ascii="Arial" w:hAnsi="Arial" w:cs="Arial"/>
          <w:sz w:val="20"/>
          <w:szCs w:val="20"/>
        </w:rPr>
        <w:t>art.11 nouveau</w:t>
      </w:r>
      <w:r w:rsidR="00B65E64" w:rsidRPr="00A417FF">
        <w:rPr>
          <w:rFonts w:ascii="Arial" w:hAnsi="Arial" w:cs="Arial"/>
          <w:sz w:val="20"/>
          <w:szCs w:val="20"/>
        </w:rPr>
        <w:t xml:space="preserve"> </w:t>
      </w:r>
      <w:r w:rsidR="00B65E64" w:rsidRPr="00A417FF">
        <w:rPr>
          <w:rFonts w:ascii="Arial" w:hAnsi="Arial" w:cs="Arial"/>
          <w:iCs/>
          <w:sz w:val="20"/>
          <w:szCs w:val="20"/>
        </w:rPr>
        <w:t>de l’arrêté du 12/04/2021</w:t>
      </w:r>
      <w:r w:rsidRPr="00A417FF">
        <w:rPr>
          <w:rFonts w:ascii="Arial" w:hAnsi="Arial" w:cs="Arial"/>
          <w:sz w:val="20"/>
          <w:szCs w:val="20"/>
        </w:rPr>
        <w:t xml:space="preserve">) sont intégrés dans </w:t>
      </w:r>
      <w:r w:rsidR="000B774B" w:rsidRPr="00A417FF">
        <w:rPr>
          <w:rFonts w:ascii="Arial" w:hAnsi="Arial" w:cs="Arial"/>
          <w:sz w:val="20"/>
          <w:szCs w:val="20"/>
        </w:rPr>
        <w:t>ce</w:t>
      </w:r>
      <w:r w:rsidRPr="00A417FF">
        <w:rPr>
          <w:rFonts w:ascii="Arial" w:hAnsi="Arial" w:cs="Arial"/>
          <w:sz w:val="20"/>
          <w:szCs w:val="20"/>
        </w:rPr>
        <w:t>s listes</w:t>
      </w:r>
      <w:r w:rsidR="00237073" w:rsidRPr="00A417FF">
        <w:rPr>
          <w:rFonts w:ascii="Arial" w:hAnsi="Arial" w:cs="Arial"/>
          <w:sz w:val="20"/>
          <w:szCs w:val="20"/>
        </w:rPr>
        <w:t>.</w:t>
      </w:r>
    </w:p>
    <w:p w14:paraId="0A2E5882" w14:textId="77777777" w:rsidR="003B2640" w:rsidRDefault="007474D7" w:rsidP="003B2640">
      <w:pPr>
        <w:pStyle w:val="NormalWeb"/>
        <w:numPr>
          <w:ilvl w:val="0"/>
          <w:numId w:val="5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A417FF">
        <w:rPr>
          <w:rFonts w:ascii="Arial" w:hAnsi="Arial" w:cs="Arial"/>
          <w:sz w:val="20"/>
          <w:szCs w:val="20"/>
          <w:lang w:eastAsia="en-US"/>
        </w:rPr>
        <w:t>Admis de droit, ils figurent parmi les lauréats selon un ordre alphabétique dans la liste principal</w:t>
      </w:r>
      <w:r w:rsidR="003B2640">
        <w:rPr>
          <w:rFonts w:ascii="Arial" w:hAnsi="Arial" w:cs="Arial"/>
          <w:sz w:val="20"/>
          <w:szCs w:val="20"/>
          <w:lang w:eastAsia="en-US"/>
        </w:rPr>
        <w:t>e</w:t>
      </w:r>
    </w:p>
    <w:p w14:paraId="291F45EC" w14:textId="07389D23" w:rsidR="007474D7" w:rsidRDefault="003B2640" w:rsidP="003B2640">
      <w:pPr>
        <w:pStyle w:val="NormalWeb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A1199B">
        <w:rPr>
          <w:rFonts w:ascii="Arial" w:hAnsi="Arial" w:cs="Arial"/>
          <w:sz w:val="20"/>
          <w:szCs w:val="20"/>
          <w:lang w:eastAsia="en-US"/>
        </w:rPr>
        <w:t xml:space="preserve">NB : les </w:t>
      </w:r>
      <w:r w:rsidR="00CD3408" w:rsidRPr="00A1199B">
        <w:rPr>
          <w:rFonts w:ascii="Arial" w:hAnsi="Arial" w:cs="Arial"/>
          <w:b/>
          <w:bCs/>
          <w:sz w:val="20"/>
          <w:szCs w:val="20"/>
          <w:lang w:eastAsia="en-US"/>
        </w:rPr>
        <w:t>candidats relevant de l’art.11 ne peuvent pas figurer sur liste complémentaire</w:t>
      </w:r>
      <w:r w:rsidR="004845F8" w:rsidRPr="00A1199B">
        <w:rPr>
          <w:rFonts w:ascii="Arial" w:hAnsi="Arial" w:cs="Arial"/>
          <w:b/>
          <w:bCs/>
          <w:sz w:val="20"/>
          <w:szCs w:val="20"/>
          <w:lang w:eastAsia="en-US"/>
        </w:rPr>
        <w:t xml:space="preserve">, comme un </w:t>
      </w:r>
      <w:r w:rsidR="00CD3408" w:rsidRPr="00A1199B">
        <w:rPr>
          <w:rFonts w:ascii="Arial" w:hAnsi="Arial" w:cs="Arial"/>
          <w:b/>
          <w:bCs/>
          <w:sz w:val="20"/>
          <w:szCs w:val="20"/>
          <w:lang w:eastAsia="en-US"/>
        </w:rPr>
        <w:t xml:space="preserve">seuil maximal </w:t>
      </w:r>
      <w:r w:rsidR="004845F8" w:rsidRPr="00A1199B">
        <w:rPr>
          <w:rFonts w:ascii="Arial" w:hAnsi="Arial" w:cs="Arial"/>
          <w:b/>
          <w:bCs/>
          <w:sz w:val="20"/>
          <w:szCs w:val="20"/>
          <w:lang w:eastAsia="en-US"/>
        </w:rPr>
        <w:t xml:space="preserve">n’est pas </w:t>
      </w:r>
      <w:r w:rsidR="004845F8" w:rsidRPr="003B2640">
        <w:rPr>
          <w:rFonts w:ascii="Arial" w:hAnsi="Arial" w:cs="Arial"/>
          <w:b/>
          <w:bCs/>
          <w:sz w:val="20"/>
          <w:szCs w:val="20"/>
          <w:lang w:eastAsia="en-US"/>
        </w:rPr>
        <w:t>fixé</w:t>
      </w:r>
      <w:r w:rsidR="00F64389" w:rsidRPr="003B2640">
        <w:rPr>
          <w:rFonts w:ascii="Arial" w:hAnsi="Arial" w:cs="Arial"/>
          <w:sz w:val="20"/>
          <w:szCs w:val="20"/>
          <w:lang w:eastAsia="en-US"/>
        </w:rPr>
        <w:t>)</w:t>
      </w:r>
      <w:r w:rsidR="00CD3408" w:rsidRPr="003B2640">
        <w:rPr>
          <w:rFonts w:ascii="Arial" w:hAnsi="Arial" w:cs="Arial"/>
          <w:sz w:val="20"/>
          <w:szCs w:val="20"/>
          <w:lang w:eastAsia="en-US"/>
        </w:rPr>
        <w:t xml:space="preserve">. </w:t>
      </w:r>
    </w:p>
    <w:p w14:paraId="21F10130" w14:textId="77777777" w:rsidR="003B2640" w:rsidRPr="003B2640" w:rsidRDefault="003B2640" w:rsidP="003B2640">
      <w:pPr>
        <w:pStyle w:val="NormalWeb"/>
        <w:contextualSpacing/>
        <w:jc w:val="both"/>
        <w:rPr>
          <w:rFonts w:ascii="Arial" w:hAnsi="Arial" w:cs="Arial"/>
          <w:sz w:val="20"/>
          <w:szCs w:val="20"/>
        </w:rPr>
      </w:pPr>
    </w:p>
    <w:p w14:paraId="700B64E4" w14:textId="09CC30D8" w:rsidR="00F5732D" w:rsidRPr="00A417FF" w:rsidRDefault="004E1534" w:rsidP="00942C04">
      <w:pPr>
        <w:pStyle w:val="NormalWeb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3B2640">
        <w:rPr>
          <w:rFonts w:ascii="Arial" w:hAnsi="Arial" w:cstheme="minorHAnsi"/>
          <w:b/>
          <w:bCs/>
          <w:sz w:val="20"/>
          <w:szCs w:val="22"/>
        </w:rPr>
        <w:t>Les cursus ne</w:t>
      </w:r>
      <w:r w:rsidR="005C4E61" w:rsidRPr="003B2640">
        <w:rPr>
          <w:rFonts w:ascii="Arial" w:hAnsi="Arial" w:cstheme="minorHAnsi"/>
          <w:b/>
          <w:bCs/>
          <w:sz w:val="20"/>
          <w:szCs w:val="22"/>
        </w:rPr>
        <w:t xml:space="preserve"> sont pas spécifiés</w:t>
      </w:r>
      <w:r w:rsidRPr="003B2640">
        <w:rPr>
          <w:rFonts w:ascii="Arial" w:hAnsi="Arial" w:cstheme="minorHAnsi"/>
          <w:b/>
          <w:bCs/>
          <w:sz w:val="20"/>
          <w:szCs w:val="22"/>
        </w:rPr>
        <w:t xml:space="preserve"> dans les listes d’admission</w:t>
      </w:r>
      <w:r w:rsidR="005B22BF" w:rsidRPr="003B2640">
        <w:rPr>
          <w:rFonts w:ascii="Arial" w:hAnsi="Arial" w:cstheme="minorHAnsi"/>
          <w:b/>
          <w:bCs/>
          <w:sz w:val="20"/>
          <w:szCs w:val="22"/>
        </w:rPr>
        <w:t>.</w:t>
      </w:r>
      <w:r w:rsidR="005B22BF" w:rsidRPr="00A417FF">
        <w:rPr>
          <w:rFonts w:ascii="Arial" w:hAnsi="Arial" w:cstheme="minorHAnsi"/>
          <w:sz w:val="20"/>
          <w:szCs w:val="22"/>
        </w:rPr>
        <w:t xml:space="preserve"> </w:t>
      </w:r>
      <w:r w:rsidR="00F5732D" w:rsidRPr="00A417FF">
        <w:rPr>
          <w:rFonts w:ascii="Arial" w:hAnsi="Arial" w:cs="Arial"/>
          <w:sz w:val="20"/>
          <w:szCs w:val="20"/>
        </w:rPr>
        <w:t>Le directeur de l’IFAS</w:t>
      </w:r>
      <w:r w:rsidR="00C754F1" w:rsidRPr="00A417FF">
        <w:rPr>
          <w:rFonts w:ascii="Arial" w:hAnsi="Arial" w:cs="Arial"/>
          <w:sz w:val="20"/>
          <w:szCs w:val="20"/>
        </w:rPr>
        <w:t xml:space="preserve"> le</w:t>
      </w:r>
      <w:r w:rsidR="00F5732D" w:rsidRPr="00A417FF">
        <w:rPr>
          <w:rFonts w:ascii="Arial" w:hAnsi="Arial" w:cs="Arial"/>
          <w:sz w:val="20"/>
          <w:szCs w:val="20"/>
        </w:rPr>
        <w:t xml:space="preserve"> définit, dans tous les cas, </w:t>
      </w:r>
      <w:r w:rsidR="00F5732D" w:rsidRPr="00A417FF">
        <w:rPr>
          <w:rFonts w:ascii="Arial" w:hAnsi="Arial" w:cs="Arial"/>
          <w:b/>
          <w:bCs/>
          <w:sz w:val="20"/>
          <w:szCs w:val="20"/>
        </w:rPr>
        <w:t>en référence à l’annexe VII Equivalences de compétences et allégements de formation de l’arrêté du 10 juin 2021.</w:t>
      </w:r>
    </w:p>
    <w:p w14:paraId="1327E10D" w14:textId="7BF162AC" w:rsidR="00777C28" w:rsidRPr="00A417FF" w:rsidRDefault="00777C28" w:rsidP="00942C04">
      <w:pPr>
        <w:pStyle w:val="NormalWeb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50D99C82" w14:textId="77777777" w:rsidR="00C03303" w:rsidRPr="00A417FF" w:rsidRDefault="00C03303" w:rsidP="00E21298">
      <w:pPr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6208964" w14:textId="5FB71207" w:rsidR="00C03303" w:rsidRPr="00A417FF" w:rsidRDefault="00C03303" w:rsidP="00E21298">
      <w:pPr>
        <w:contextualSpacing/>
        <w:rPr>
          <w:rFonts w:ascii="Arial" w:hAnsi="Arial" w:cs="Arial"/>
          <w:b/>
          <w:sz w:val="20"/>
          <w:szCs w:val="20"/>
          <w:u w:val="single"/>
        </w:rPr>
      </w:pPr>
      <w:r w:rsidRPr="00A417FF">
        <w:rPr>
          <w:rFonts w:ascii="Arial" w:hAnsi="Arial" w:cs="Arial"/>
          <w:b/>
          <w:sz w:val="20"/>
          <w:szCs w:val="20"/>
          <w:u w:val="single"/>
        </w:rPr>
        <w:t xml:space="preserve">Article </w:t>
      </w:r>
      <w:r w:rsidR="00D73F19" w:rsidRPr="00A417FF">
        <w:rPr>
          <w:rFonts w:ascii="Arial" w:hAnsi="Arial" w:cs="Arial"/>
          <w:b/>
          <w:sz w:val="20"/>
          <w:szCs w:val="20"/>
          <w:u w:val="single"/>
        </w:rPr>
        <w:t>9</w:t>
      </w:r>
      <w:r w:rsidRPr="00A417FF">
        <w:rPr>
          <w:rFonts w:ascii="Arial" w:hAnsi="Arial" w:cs="Arial"/>
          <w:b/>
          <w:sz w:val="20"/>
          <w:szCs w:val="20"/>
        </w:rPr>
        <w:t xml:space="preserve">   </w:t>
      </w:r>
      <w:r w:rsidR="00A269CC" w:rsidRPr="00A417FF">
        <w:rPr>
          <w:rFonts w:ascii="Arial" w:hAnsi="Arial" w:cs="Arial"/>
          <w:b/>
          <w:sz w:val="20"/>
          <w:szCs w:val="20"/>
        </w:rPr>
        <w:tab/>
      </w:r>
      <w:r w:rsidRPr="00A417FF">
        <w:rPr>
          <w:rFonts w:ascii="Arial" w:hAnsi="Arial" w:cs="Arial"/>
          <w:b/>
          <w:sz w:val="20"/>
          <w:szCs w:val="20"/>
        </w:rPr>
        <w:t>Gestion des listes</w:t>
      </w:r>
      <w:r w:rsidR="00300ED6" w:rsidRPr="00A417FF">
        <w:rPr>
          <w:rFonts w:ascii="Arial" w:hAnsi="Arial" w:cs="Arial"/>
          <w:b/>
          <w:sz w:val="20"/>
          <w:szCs w:val="20"/>
        </w:rPr>
        <w:t> </w:t>
      </w:r>
    </w:p>
    <w:p w14:paraId="3943A91B" w14:textId="77777777" w:rsidR="00C03303" w:rsidRPr="00A417FF" w:rsidRDefault="00C03303" w:rsidP="00E21298">
      <w:pPr>
        <w:contextualSpacing/>
        <w:rPr>
          <w:rFonts w:ascii="Arial" w:hAnsi="Arial" w:cs="Arial"/>
          <w:sz w:val="20"/>
          <w:szCs w:val="20"/>
        </w:rPr>
      </w:pPr>
    </w:p>
    <w:p w14:paraId="56D885E4" w14:textId="0E0F431D" w:rsidR="00977568" w:rsidRPr="00A417FF" w:rsidRDefault="00DB78BD" w:rsidP="00E21298">
      <w:pPr>
        <w:contextualSpacing/>
        <w:jc w:val="both"/>
        <w:rPr>
          <w:rFonts w:ascii="Arial" w:hAnsi="Arial" w:cs="Arial"/>
          <w:sz w:val="20"/>
          <w:szCs w:val="20"/>
        </w:rPr>
      </w:pPr>
      <w:r w:rsidRPr="00A417FF">
        <w:rPr>
          <w:rFonts w:ascii="Arial" w:hAnsi="Arial" w:cs="Arial"/>
          <w:sz w:val="20"/>
          <w:szCs w:val="20"/>
        </w:rPr>
        <w:t xml:space="preserve">Les candidats admis en listes principales et en listes complémentaires confirment dans l'IFAS où ils ont </w:t>
      </w:r>
      <w:r w:rsidR="00EA72B0" w:rsidRPr="00A417FF">
        <w:rPr>
          <w:rFonts w:ascii="Arial" w:hAnsi="Arial" w:cs="Arial"/>
          <w:sz w:val="20"/>
          <w:szCs w:val="20"/>
        </w:rPr>
        <w:t>candidaté</w:t>
      </w:r>
      <w:r w:rsidRPr="00A417FF">
        <w:rPr>
          <w:rFonts w:ascii="Arial" w:hAnsi="Arial" w:cs="Arial"/>
          <w:sz w:val="20"/>
          <w:szCs w:val="20"/>
        </w:rPr>
        <w:t xml:space="preserve">, leur inscription dans les </w:t>
      </w:r>
      <w:r w:rsidR="000F5768" w:rsidRPr="00A417FF">
        <w:rPr>
          <w:rFonts w:ascii="Arial" w:hAnsi="Arial" w:cs="Arial"/>
          <w:b/>
          <w:bCs/>
          <w:sz w:val="20"/>
          <w:szCs w:val="20"/>
        </w:rPr>
        <w:t>7</w:t>
      </w:r>
      <w:r w:rsidRPr="00A417FF">
        <w:rPr>
          <w:rFonts w:ascii="Arial" w:hAnsi="Arial" w:cs="Arial"/>
          <w:b/>
          <w:bCs/>
          <w:sz w:val="20"/>
          <w:szCs w:val="20"/>
        </w:rPr>
        <w:t xml:space="preserve"> jours</w:t>
      </w:r>
      <w:r w:rsidR="000F5768" w:rsidRPr="00A417FF">
        <w:rPr>
          <w:rFonts w:ascii="Arial" w:hAnsi="Arial" w:cs="Arial"/>
          <w:b/>
          <w:bCs/>
          <w:sz w:val="20"/>
          <w:szCs w:val="20"/>
        </w:rPr>
        <w:t xml:space="preserve"> ouvrés</w:t>
      </w:r>
      <w:r w:rsidRPr="00A417FF">
        <w:rPr>
          <w:rFonts w:ascii="Arial" w:hAnsi="Arial" w:cs="Arial"/>
          <w:b/>
          <w:bCs/>
          <w:sz w:val="20"/>
          <w:szCs w:val="20"/>
        </w:rPr>
        <w:t xml:space="preserve"> </w:t>
      </w:r>
      <w:r w:rsidRPr="00A417FF">
        <w:rPr>
          <w:rFonts w:ascii="Arial" w:hAnsi="Arial" w:cs="Arial"/>
          <w:sz w:val="20"/>
          <w:szCs w:val="20"/>
        </w:rPr>
        <w:t>après</w:t>
      </w:r>
      <w:r w:rsidR="00BA074D" w:rsidRPr="00A417FF">
        <w:rPr>
          <w:rFonts w:ascii="Arial" w:hAnsi="Arial" w:cs="Arial"/>
          <w:sz w:val="20"/>
          <w:szCs w:val="20"/>
        </w:rPr>
        <w:t xml:space="preserve"> réception de</w:t>
      </w:r>
      <w:r w:rsidRPr="00A417FF">
        <w:rPr>
          <w:rFonts w:ascii="Arial" w:hAnsi="Arial" w:cs="Arial"/>
          <w:sz w:val="20"/>
          <w:szCs w:val="20"/>
        </w:rPr>
        <w:t xml:space="preserve"> </w:t>
      </w:r>
      <w:r w:rsidR="00E5745F" w:rsidRPr="00A417FF">
        <w:rPr>
          <w:rFonts w:ascii="Arial" w:hAnsi="Arial" w:cs="Arial"/>
          <w:sz w:val="20"/>
          <w:szCs w:val="20"/>
        </w:rPr>
        <w:t>leurs résultats.</w:t>
      </w:r>
    </w:p>
    <w:p w14:paraId="7A8E5F09" w14:textId="42E0E29E" w:rsidR="00573C00" w:rsidRPr="00A417FF" w:rsidRDefault="00573C00" w:rsidP="00E21298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48629519" w14:textId="63E68F83" w:rsidR="00573C00" w:rsidRPr="003B2640" w:rsidRDefault="00573C00" w:rsidP="00E21298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A417FF">
        <w:rPr>
          <w:rFonts w:ascii="Arial" w:hAnsi="Arial" w:cs="Arial"/>
          <w:b/>
          <w:bCs/>
          <w:sz w:val="20"/>
          <w:szCs w:val="20"/>
        </w:rPr>
        <w:t xml:space="preserve">Un candidat ne peut pas confirmer son inscription dans 2 IFAS et/ou </w:t>
      </w:r>
      <w:r w:rsidR="003B2640" w:rsidRPr="003B2640">
        <w:rPr>
          <w:rFonts w:ascii="Arial" w:hAnsi="Arial" w:cs="Arial"/>
          <w:b/>
          <w:bCs/>
          <w:sz w:val="20"/>
          <w:szCs w:val="20"/>
          <w:u w:val="single"/>
        </w:rPr>
        <w:t xml:space="preserve">dans </w:t>
      </w:r>
      <w:r w:rsidRPr="003B2640">
        <w:rPr>
          <w:rFonts w:ascii="Arial" w:hAnsi="Arial" w:cs="Arial"/>
          <w:b/>
          <w:bCs/>
          <w:sz w:val="20"/>
          <w:szCs w:val="20"/>
          <w:u w:val="single"/>
        </w:rPr>
        <w:t>deux voies de formation différente</w:t>
      </w:r>
      <w:r w:rsidR="00946A0F" w:rsidRPr="003B2640"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Pr="003B2640">
        <w:rPr>
          <w:rFonts w:ascii="Arial" w:hAnsi="Arial" w:cs="Arial"/>
          <w:b/>
          <w:bCs/>
          <w:sz w:val="20"/>
          <w:szCs w:val="20"/>
          <w:u w:val="single"/>
        </w:rPr>
        <w:t>.</w:t>
      </w:r>
    </w:p>
    <w:p w14:paraId="20C3AFC7" w14:textId="77777777" w:rsidR="00977568" w:rsidRPr="00A417FF" w:rsidRDefault="00977568" w:rsidP="00E21298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6A3975BB" w14:textId="77777777" w:rsidR="001A16A1" w:rsidRDefault="00DB78BD" w:rsidP="00E21298">
      <w:pPr>
        <w:contextualSpacing/>
        <w:jc w:val="both"/>
        <w:rPr>
          <w:rFonts w:ascii="Arial" w:hAnsi="Arial" w:cs="Arial"/>
          <w:sz w:val="20"/>
          <w:szCs w:val="20"/>
        </w:rPr>
      </w:pPr>
      <w:r w:rsidRPr="00A417FF">
        <w:rPr>
          <w:rFonts w:ascii="Arial" w:hAnsi="Arial" w:cs="Arial"/>
          <w:sz w:val="20"/>
          <w:szCs w:val="20"/>
        </w:rPr>
        <w:t>Lorsque, dans un institut</w:t>
      </w:r>
      <w:r w:rsidR="00F9115E" w:rsidRPr="00A417FF">
        <w:rPr>
          <w:rFonts w:ascii="Arial" w:hAnsi="Arial" w:cs="Arial"/>
          <w:sz w:val="20"/>
          <w:szCs w:val="20"/>
        </w:rPr>
        <w:t>,</w:t>
      </w:r>
      <w:r w:rsidRPr="00A417FF">
        <w:rPr>
          <w:rFonts w:ascii="Arial" w:hAnsi="Arial" w:cs="Arial"/>
          <w:sz w:val="20"/>
          <w:szCs w:val="20"/>
        </w:rPr>
        <w:t xml:space="preserve"> les listes complémentaires établies à l'issue des épreuves de sélection n'ont pas permis de pourvoir l'ensemble des places offertes, le directeur de l'institut concerné peut faire appel à des candidats inscrits sur les listes complémentaires des autres instituts du</w:t>
      </w:r>
      <w:r w:rsidR="00BC20B5" w:rsidRPr="00A417FF">
        <w:rPr>
          <w:rFonts w:ascii="Arial" w:hAnsi="Arial" w:cs="Arial"/>
          <w:sz w:val="20"/>
          <w:szCs w:val="20"/>
        </w:rPr>
        <w:t> :</w:t>
      </w:r>
    </w:p>
    <w:p w14:paraId="297E47E0" w14:textId="6C9833F7" w:rsidR="001A16A1" w:rsidRPr="001A16A1" w:rsidRDefault="008D3E5D" w:rsidP="001A16A1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1A16A1">
        <w:rPr>
          <w:rFonts w:ascii="Arial" w:hAnsi="Arial" w:cs="Arial"/>
          <w:sz w:val="20"/>
          <w:szCs w:val="20"/>
        </w:rPr>
        <w:t>groupement</w:t>
      </w:r>
      <w:proofErr w:type="gramEnd"/>
      <w:r w:rsidR="00A0763E" w:rsidRPr="001A16A1">
        <w:rPr>
          <w:rFonts w:ascii="Arial" w:hAnsi="Arial" w:cs="Arial"/>
          <w:sz w:val="20"/>
          <w:szCs w:val="20"/>
        </w:rPr>
        <w:t xml:space="preserve">, </w:t>
      </w:r>
    </w:p>
    <w:p w14:paraId="7EFE1FC1" w14:textId="285EBE9E" w:rsidR="001A16A1" w:rsidRPr="001A16A1" w:rsidRDefault="00DB78BD" w:rsidP="001A16A1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1A16A1">
        <w:rPr>
          <w:rFonts w:ascii="Arial" w:hAnsi="Arial" w:cs="Arial"/>
          <w:sz w:val="20"/>
          <w:szCs w:val="20"/>
        </w:rPr>
        <w:t>département</w:t>
      </w:r>
      <w:proofErr w:type="gramEnd"/>
    </w:p>
    <w:p w14:paraId="14BAD248" w14:textId="72B97CEF" w:rsidR="00577AB9" w:rsidRPr="001A16A1" w:rsidRDefault="00A0763E" w:rsidP="001A16A1">
      <w:pPr>
        <w:ind w:left="60"/>
        <w:jc w:val="both"/>
        <w:rPr>
          <w:rFonts w:ascii="Arial" w:hAnsi="Arial" w:cs="Arial"/>
          <w:sz w:val="20"/>
          <w:szCs w:val="20"/>
        </w:rPr>
      </w:pPr>
      <w:r w:rsidRPr="001A16A1">
        <w:rPr>
          <w:rFonts w:ascii="Arial" w:hAnsi="Arial" w:cs="Arial"/>
          <w:sz w:val="20"/>
          <w:szCs w:val="20"/>
        </w:rPr>
        <w:t>3</w:t>
      </w:r>
      <w:r w:rsidR="00DB78BD" w:rsidRPr="001A16A1">
        <w:rPr>
          <w:rFonts w:ascii="Arial" w:hAnsi="Arial" w:cs="Arial"/>
          <w:sz w:val="20"/>
          <w:szCs w:val="20"/>
        </w:rPr>
        <w:t xml:space="preserve">- </w:t>
      </w:r>
      <w:r w:rsidR="001A16A1">
        <w:rPr>
          <w:rFonts w:ascii="Arial" w:hAnsi="Arial" w:cs="Arial"/>
          <w:sz w:val="20"/>
          <w:szCs w:val="20"/>
        </w:rPr>
        <w:t xml:space="preserve">  </w:t>
      </w:r>
      <w:r w:rsidR="00DB78BD" w:rsidRPr="001A16A1">
        <w:rPr>
          <w:rFonts w:ascii="Arial" w:hAnsi="Arial" w:cs="Arial"/>
          <w:sz w:val="20"/>
          <w:szCs w:val="20"/>
        </w:rPr>
        <w:t>de la Région Pays de la Loire, restés sans affectation à l'issue de la proc</w:t>
      </w:r>
      <w:r w:rsidR="00607CFB" w:rsidRPr="001A16A1">
        <w:rPr>
          <w:rFonts w:ascii="Arial" w:hAnsi="Arial" w:cs="Arial"/>
          <w:sz w:val="20"/>
          <w:szCs w:val="20"/>
        </w:rPr>
        <w:t xml:space="preserve">édure d'admission dans ceux-ci </w:t>
      </w:r>
      <w:r w:rsidR="00217EAF" w:rsidRPr="001A16A1">
        <w:rPr>
          <w:rFonts w:ascii="Arial" w:hAnsi="Arial" w:cs="Arial"/>
          <w:sz w:val="20"/>
          <w:szCs w:val="20"/>
        </w:rPr>
        <w:t xml:space="preserve">(Article 4 de l’arrêté du </w:t>
      </w:r>
      <w:r w:rsidR="00B04C1C" w:rsidRPr="001A16A1">
        <w:rPr>
          <w:rFonts w:ascii="Arial" w:hAnsi="Arial" w:cs="Arial"/>
          <w:sz w:val="20"/>
          <w:szCs w:val="20"/>
        </w:rPr>
        <w:t>07/04/2020)</w:t>
      </w:r>
      <w:r w:rsidR="00DB78BD" w:rsidRPr="001A16A1">
        <w:rPr>
          <w:rFonts w:ascii="Arial" w:hAnsi="Arial" w:cs="Arial"/>
          <w:sz w:val="20"/>
          <w:szCs w:val="20"/>
        </w:rPr>
        <w:t xml:space="preserve">. </w:t>
      </w:r>
    </w:p>
    <w:p w14:paraId="7F51F171" w14:textId="5D59CB3A" w:rsidR="00DB78BD" w:rsidRPr="00A417FF" w:rsidRDefault="00DB78BD" w:rsidP="00E21298">
      <w:pPr>
        <w:contextualSpacing/>
        <w:jc w:val="both"/>
        <w:rPr>
          <w:rFonts w:ascii="Arial" w:hAnsi="Arial" w:cs="Arial"/>
          <w:sz w:val="20"/>
          <w:szCs w:val="20"/>
        </w:rPr>
      </w:pPr>
      <w:r w:rsidRPr="00A417FF">
        <w:rPr>
          <w:rFonts w:ascii="Arial" w:hAnsi="Arial" w:cs="Arial"/>
          <w:sz w:val="20"/>
          <w:szCs w:val="20"/>
        </w:rPr>
        <w:t>De ce fait, le candidat pourra être éventuellement sollicité par un autre IFAS du département</w:t>
      </w:r>
      <w:r w:rsidR="009A7621" w:rsidRPr="00A417FF">
        <w:rPr>
          <w:rFonts w:ascii="Arial" w:hAnsi="Arial" w:cs="Arial"/>
          <w:sz w:val="20"/>
          <w:szCs w:val="20"/>
        </w:rPr>
        <w:t xml:space="preserve"> ou de la Région.</w:t>
      </w:r>
    </w:p>
    <w:p w14:paraId="28076B73" w14:textId="77777777" w:rsidR="00A10D5C" w:rsidRPr="00A417FF" w:rsidRDefault="00A10D5C" w:rsidP="00A10D5C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3FB1E6AE" w14:textId="77777777" w:rsidR="00A10D5C" w:rsidRPr="00A1199B" w:rsidRDefault="00A10D5C" w:rsidP="00A10D5C">
      <w:pPr>
        <w:contextualSpacing/>
        <w:jc w:val="both"/>
        <w:rPr>
          <w:rFonts w:ascii="Arial" w:hAnsi="Arial" w:cs="Arial"/>
          <w:sz w:val="20"/>
          <w:szCs w:val="20"/>
        </w:rPr>
      </w:pPr>
      <w:r w:rsidRPr="00A417FF">
        <w:rPr>
          <w:rFonts w:ascii="Arial" w:hAnsi="Arial" w:cs="Arial"/>
          <w:sz w:val="20"/>
          <w:szCs w:val="20"/>
        </w:rPr>
        <w:t xml:space="preserve">La </w:t>
      </w:r>
      <w:r w:rsidRPr="00A1199B">
        <w:rPr>
          <w:rFonts w:ascii="Arial" w:hAnsi="Arial" w:cs="Arial"/>
          <w:sz w:val="20"/>
          <w:szCs w:val="20"/>
        </w:rPr>
        <w:t>procédure suivante sera respectée :</w:t>
      </w:r>
    </w:p>
    <w:p w14:paraId="772EF7CB" w14:textId="1B454575" w:rsidR="00A1199B" w:rsidRPr="00A1199B" w:rsidRDefault="00B45448" w:rsidP="00A10D5C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A1199B">
        <w:rPr>
          <w:rFonts w:ascii="Arial" w:hAnsi="Arial" w:cs="Arial"/>
          <w:b/>
          <w:bCs/>
          <w:sz w:val="20"/>
          <w:szCs w:val="20"/>
        </w:rPr>
        <w:t>Une</w:t>
      </w:r>
      <w:r w:rsidR="00CC0F34" w:rsidRPr="00A1199B">
        <w:rPr>
          <w:rFonts w:ascii="Arial" w:hAnsi="Arial" w:cs="Arial"/>
          <w:b/>
          <w:bCs/>
          <w:sz w:val="20"/>
          <w:szCs w:val="20"/>
        </w:rPr>
        <w:t xml:space="preserve"> </w:t>
      </w:r>
      <w:r w:rsidR="00A10D5C" w:rsidRPr="00A1199B">
        <w:rPr>
          <w:rFonts w:ascii="Arial" w:hAnsi="Arial" w:cs="Arial"/>
          <w:b/>
          <w:bCs/>
          <w:sz w:val="20"/>
          <w:szCs w:val="20"/>
        </w:rPr>
        <w:t xml:space="preserve">gestion des listes organisée </w:t>
      </w:r>
      <w:r w:rsidRPr="00A1199B">
        <w:rPr>
          <w:rFonts w:ascii="Arial" w:hAnsi="Arial" w:cs="Arial"/>
          <w:b/>
          <w:bCs/>
          <w:sz w:val="20"/>
          <w:szCs w:val="20"/>
        </w:rPr>
        <w:t>p</w:t>
      </w:r>
      <w:r w:rsidR="00C717A0" w:rsidRPr="00A1199B">
        <w:rPr>
          <w:rFonts w:ascii="Arial" w:hAnsi="Arial" w:cs="Arial"/>
          <w:b/>
          <w:bCs/>
          <w:sz w:val="20"/>
          <w:szCs w:val="20"/>
        </w:rPr>
        <w:t>our chaque département</w:t>
      </w:r>
      <w:r w:rsidRPr="00A1199B">
        <w:rPr>
          <w:rFonts w:ascii="Arial" w:hAnsi="Arial" w:cs="Arial"/>
          <w:b/>
          <w:bCs/>
          <w:sz w:val="20"/>
          <w:szCs w:val="20"/>
        </w:rPr>
        <w:t xml:space="preserve"> </w:t>
      </w:r>
      <w:r w:rsidR="0099644B" w:rsidRPr="00A1199B">
        <w:rPr>
          <w:rFonts w:ascii="Arial" w:hAnsi="Arial" w:cs="Arial"/>
          <w:b/>
          <w:bCs/>
          <w:sz w:val="20"/>
          <w:szCs w:val="20"/>
        </w:rPr>
        <w:t xml:space="preserve">avec un pilotage </w:t>
      </w:r>
      <w:r w:rsidR="003B2640" w:rsidRPr="00A1199B">
        <w:rPr>
          <w:rFonts w:ascii="Arial" w:hAnsi="Arial" w:cs="Arial"/>
          <w:b/>
          <w:bCs/>
          <w:sz w:val="20"/>
          <w:szCs w:val="20"/>
        </w:rPr>
        <w:t xml:space="preserve">ARS et 1 directeur d’IFAS </w:t>
      </w:r>
      <w:r w:rsidR="00307395" w:rsidRPr="00A1199B">
        <w:rPr>
          <w:rFonts w:ascii="Arial" w:hAnsi="Arial" w:cs="Arial"/>
          <w:b/>
          <w:bCs/>
          <w:sz w:val="20"/>
          <w:szCs w:val="20"/>
        </w:rPr>
        <w:t>explicitement nommé</w:t>
      </w:r>
      <w:r w:rsidR="00D65774" w:rsidRPr="00A1199B">
        <w:rPr>
          <w:rFonts w:ascii="Arial" w:hAnsi="Arial" w:cs="Arial"/>
          <w:b/>
          <w:bCs/>
          <w:sz w:val="20"/>
          <w:szCs w:val="20"/>
        </w:rPr>
        <w:t xml:space="preserve"> </w:t>
      </w:r>
      <w:r w:rsidR="00D65774" w:rsidRPr="00A1199B">
        <w:rPr>
          <w:rFonts w:ascii="Arial" w:hAnsi="Arial" w:cs="Arial"/>
          <w:sz w:val="20"/>
          <w:szCs w:val="20"/>
        </w:rPr>
        <w:t xml:space="preserve">et </w:t>
      </w:r>
      <w:r w:rsidR="00A10D5C" w:rsidRPr="00A1199B">
        <w:rPr>
          <w:rFonts w:ascii="Arial" w:hAnsi="Arial" w:cs="Arial"/>
          <w:sz w:val="20"/>
          <w:szCs w:val="20"/>
        </w:rPr>
        <w:t>selon le calendrier défini par l’ARS</w:t>
      </w:r>
      <w:r w:rsidR="00D65774" w:rsidRPr="00A1199B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26EB7B20" w14:textId="78FF5A0F" w:rsidR="00A10D5C" w:rsidRPr="00A1199B" w:rsidRDefault="003B2640" w:rsidP="00A10D5C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A1199B">
        <w:rPr>
          <w:rFonts w:ascii="Arial" w:hAnsi="Arial" w:cs="Arial"/>
          <w:sz w:val="20"/>
          <w:szCs w:val="20"/>
        </w:rPr>
        <w:t xml:space="preserve">Les co-pilotes </w:t>
      </w:r>
      <w:r w:rsidR="00EF42D6" w:rsidRPr="00A1199B">
        <w:rPr>
          <w:rFonts w:ascii="Arial" w:hAnsi="Arial" w:cs="Arial"/>
          <w:sz w:val="20"/>
          <w:szCs w:val="20"/>
        </w:rPr>
        <w:t>coordonne</w:t>
      </w:r>
      <w:r w:rsidRPr="00A1199B">
        <w:rPr>
          <w:rFonts w:ascii="Arial" w:hAnsi="Arial" w:cs="Arial"/>
          <w:sz w:val="20"/>
          <w:szCs w:val="20"/>
        </w:rPr>
        <w:t>nt</w:t>
      </w:r>
      <w:r w:rsidR="00EF0C60" w:rsidRPr="00A1199B">
        <w:rPr>
          <w:rFonts w:ascii="Arial" w:hAnsi="Arial" w:cs="Arial"/>
          <w:sz w:val="20"/>
          <w:szCs w:val="20"/>
        </w:rPr>
        <w:t xml:space="preserve"> le recensement auprès des IFAS qui renseignent le document partagé. </w:t>
      </w:r>
      <w:r w:rsidR="0025053A" w:rsidRPr="00A1199B">
        <w:rPr>
          <w:rFonts w:ascii="Arial" w:hAnsi="Arial" w:cs="Arial"/>
          <w:sz w:val="20"/>
          <w:szCs w:val="20"/>
        </w:rPr>
        <w:t xml:space="preserve">Le document est porté à la connaissance de tous les IFAS. </w:t>
      </w:r>
      <w:r w:rsidR="00913FD3" w:rsidRPr="00A1199B">
        <w:rPr>
          <w:rFonts w:ascii="Arial" w:hAnsi="Arial" w:cs="Arial"/>
          <w:sz w:val="20"/>
          <w:szCs w:val="20"/>
        </w:rPr>
        <w:t>Les candidats sont sollicités par ordre de mérite, selon la note obtenue à la sélection</w:t>
      </w:r>
      <w:r w:rsidR="00A1199B" w:rsidRPr="00A1199B">
        <w:rPr>
          <w:rFonts w:ascii="Arial" w:hAnsi="Arial" w:cs="Arial"/>
          <w:sz w:val="20"/>
          <w:szCs w:val="20"/>
        </w:rPr>
        <w:t xml:space="preserve"> et selon le processus défini. </w:t>
      </w:r>
    </w:p>
    <w:p w14:paraId="5CD58BA5" w14:textId="26FCAC95" w:rsidR="00D67D3C" w:rsidRPr="00A417FF" w:rsidRDefault="00D67D3C" w:rsidP="00D67D3C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3364568A" w14:textId="3CFAF64D" w:rsidR="00E30B97" w:rsidRPr="00A417FF" w:rsidRDefault="00D67D3C" w:rsidP="00D67D3C">
      <w:pPr>
        <w:contextualSpacing/>
        <w:jc w:val="both"/>
        <w:rPr>
          <w:rFonts w:ascii="Arial" w:hAnsi="Arial" w:cs="Arial"/>
          <w:sz w:val="20"/>
          <w:szCs w:val="20"/>
        </w:rPr>
      </w:pPr>
      <w:r w:rsidRPr="00A417FF">
        <w:rPr>
          <w:rFonts w:ascii="Arial" w:hAnsi="Arial" w:cs="Arial"/>
          <w:sz w:val="20"/>
          <w:szCs w:val="20"/>
        </w:rPr>
        <w:t>Afin de ne pas laisser de places de formation vacantes, l</w:t>
      </w:r>
      <w:r w:rsidR="00E30B97" w:rsidRPr="00A417FF">
        <w:rPr>
          <w:rFonts w:ascii="Arial" w:hAnsi="Arial" w:cs="Arial"/>
          <w:sz w:val="20"/>
          <w:szCs w:val="20"/>
        </w:rPr>
        <w:t>es lauréats</w:t>
      </w:r>
      <w:r w:rsidR="00670AD0" w:rsidRPr="00A417FF">
        <w:rPr>
          <w:rFonts w:ascii="Arial" w:hAnsi="Arial" w:cs="Arial"/>
          <w:sz w:val="20"/>
          <w:szCs w:val="20"/>
        </w:rPr>
        <w:t xml:space="preserve"> </w:t>
      </w:r>
      <w:r w:rsidR="00070F14" w:rsidRPr="00A417FF">
        <w:rPr>
          <w:rFonts w:ascii="Arial" w:hAnsi="Arial" w:cs="Arial"/>
          <w:sz w:val="20"/>
          <w:szCs w:val="20"/>
        </w:rPr>
        <w:t xml:space="preserve">sont sollicités </w:t>
      </w:r>
      <w:r w:rsidR="008D253F" w:rsidRPr="00A417FF">
        <w:rPr>
          <w:rFonts w:ascii="Arial" w:hAnsi="Arial" w:cs="Arial"/>
          <w:sz w:val="20"/>
          <w:szCs w:val="20"/>
        </w:rPr>
        <w:t xml:space="preserve">jusqu’à </w:t>
      </w:r>
      <w:r w:rsidR="00FB453D" w:rsidRPr="00A417FF">
        <w:rPr>
          <w:rFonts w:ascii="Arial" w:hAnsi="Arial" w:cs="Arial"/>
          <w:sz w:val="20"/>
          <w:szCs w:val="20"/>
        </w:rPr>
        <w:t>1</w:t>
      </w:r>
      <w:r w:rsidR="008D253F" w:rsidRPr="00A417FF">
        <w:rPr>
          <w:rFonts w:ascii="Arial" w:hAnsi="Arial" w:cs="Arial"/>
          <w:sz w:val="20"/>
          <w:szCs w:val="20"/>
        </w:rPr>
        <w:t xml:space="preserve"> semaine après la rentrée</w:t>
      </w:r>
      <w:r w:rsidR="00070F14" w:rsidRPr="00A417FF">
        <w:rPr>
          <w:rFonts w:ascii="Arial" w:hAnsi="Arial" w:cs="Arial"/>
          <w:sz w:val="20"/>
          <w:szCs w:val="20"/>
        </w:rPr>
        <w:t>, soit courant</w:t>
      </w:r>
      <w:r w:rsidR="003B2640">
        <w:rPr>
          <w:rFonts w:ascii="Arial" w:hAnsi="Arial" w:cs="Arial"/>
          <w:sz w:val="20"/>
          <w:szCs w:val="20"/>
        </w:rPr>
        <w:t xml:space="preserve"> septembre</w:t>
      </w:r>
      <w:r w:rsidR="001F38BE" w:rsidRPr="00A417FF">
        <w:rPr>
          <w:rFonts w:ascii="Arial" w:hAnsi="Arial" w:cs="Arial"/>
          <w:sz w:val="20"/>
          <w:szCs w:val="20"/>
        </w:rPr>
        <w:t xml:space="preserve"> </w:t>
      </w:r>
      <w:r w:rsidR="00070F14" w:rsidRPr="00A417FF">
        <w:rPr>
          <w:rFonts w:ascii="Arial" w:hAnsi="Arial" w:cs="Arial"/>
          <w:sz w:val="20"/>
          <w:szCs w:val="20"/>
        </w:rPr>
        <w:t>pour les c</w:t>
      </w:r>
      <w:r w:rsidR="00670AD0" w:rsidRPr="00A417FF">
        <w:rPr>
          <w:rFonts w:ascii="Arial" w:hAnsi="Arial" w:cs="Arial"/>
          <w:sz w:val="20"/>
          <w:szCs w:val="20"/>
        </w:rPr>
        <w:t>ursus complet</w:t>
      </w:r>
      <w:r w:rsidR="00CA6168" w:rsidRPr="00A417FF">
        <w:rPr>
          <w:rFonts w:ascii="Arial" w:hAnsi="Arial" w:cs="Arial"/>
          <w:sz w:val="20"/>
          <w:szCs w:val="20"/>
        </w:rPr>
        <w:t>s</w:t>
      </w:r>
      <w:r w:rsidR="00670AD0" w:rsidRPr="00A417FF">
        <w:rPr>
          <w:rFonts w:ascii="Arial" w:hAnsi="Arial" w:cs="Arial"/>
          <w:sz w:val="20"/>
          <w:szCs w:val="20"/>
        </w:rPr>
        <w:t xml:space="preserve"> </w:t>
      </w:r>
      <w:r w:rsidR="008D253F" w:rsidRPr="00A417FF">
        <w:rPr>
          <w:rFonts w:ascii="Arial" w:hAnsi="Arial" w:cs="Arial"/>
          <w:sz w:val="20"/>
          <w:szCs w:val="20"/>
        </w:rPr>
        <w:t>et plus tardivement pour les cursus non complets</w:t>
      </w:r>
      <w:r w:rsidR="00CA6168" w:rsidRPr="00A417FF">
        <w:rPr>
          <w:rFonts w:ascii="Arial" w:hAnsi="Arial" w:cs="Arial"/>
          <w:sz w:val="20"/>
          <w:szCs w:val="20"/>
        </w:rPr>
        <w:t xml:space="preserve">. </w:t>
      </w:r>
    </w:p>
    <w:p w14:paraId="1D803F49" w14:textId="5C08A617" w:rsidR="00F85AA7" w:rsidRPr="00A417FF" w:rsidRDefault="00F85AA7" w:rsidP="00A10D5C">
      <w:pPr>
        <w:ind w:left="1080"/>
        <w:contextualSpacing/>
        <w:jc w:val="both"/>
        <w:rPr>
          <w:rFonts w:ascii="Arial" w:hAnsi="Arial" w:cs="Arial"/>
          <w:sz w:val="20"/>
          <w:szCs w:val="20"/>
        </w:rPr>
      </w:pPr>
    </w:p>
    <w:p w14:paraId="4E3F5366" w14:textId="6E86D891" w:rsidR="005A1D50" w:rsidRPr="00A417FF" w:rsidRDefault="005A1D50" w:rsidP="00B3105E">
      <w:pPr>
        <w:contextualSpacing/>
        <w:rPr>
          <w:rFonts w:ascii="Arial" w:hAnsi="Arial" w:cs="Arial"/>
          <w:sz w:val="20"/>
          <w:szCs w:val="20"/>
        </w:rPr>
      </w:pPr>
    </w:p>
    <w:p w14:paraId="3B42EB9A" w14:textId="62859481" w:rsidR="00F34FA6" w:rsidRPr="00A417FF" w:rsidRDefault="4F8C74C3" w:rsidP="0070165C">
      <w:pPr>
        <w:contextualSpacing/>
        <w:jc w:val="both"/>
        <w:rPr>
          <w:rFonts w:ascii="Arial" w:hAnsi="Arial" w:cs="Arial"/>
          <w:sz w:val="20"/>
          <w:szCs w:val="20"/>
        </w:rPr>
      </w:pPr>
      <w:r w:rsidRPr="00A417FF">
        <w:rPr>
          <w:rFonts w:ascii="Arial" w:hAnsi="Arial" w:cs="Arial"/>
          <w:b/>
          <w:bCs/>
          <w:sz w:val="20"/>
          <w:szCs w:val="20"/>
        </w:rPr>
        <w:t xml:space="preserve">Sur </w:t>
      </w:r>
      <w:r w:rsidRPr="0025053A">
        <w:rPr>
          <w:rFonts w:ascii="Arial" w:hAnsi="Arial" w:cs="Arial"/>
          <w:b/>
          <w:bCs/>
          <w:sz w:val="20"/>
          <w:szCs w:val="20"/>
        </w:rPr>
        <w:t>demande écrite</w:t>
      </w:r>
      <w:r w:rsidRPr="0025053A">
        <w:rPr>
          <w:rFonts w:ascii="Arial" w:hAnsi="Arial" w:cs="Arial"/>
          <w:sz w:val="20"/>
          <w:szCs w:val="20"/>
        </w:rPr>
        <w:t xml:space="preserve">, les candidats classés en liste complémentaire et non admis à l’issue de la phase de sélection pour une rentrée en </w:t>
      </w:r>
      <w:r w:rsidR="00C702B8">
        <w:rPr>
          <w:rFonts w:ascii="Arial" w:hAnsi="Arial" w:cs="Arial"/>
          <w:sz w:val="20"/>
          <w:szCs w:val="20"/>
        </w:rPr>
        <w:t xml:space="preserve">janvier </w:t>
      </w:r>
      <w:r w:rsidRPr="0025053A">
        <w:rPr>
          <w:rFonts w:ascii="Arial" w:hAnsi="Arial" w:cs="Arial"/>
          <w:sz w:val="20"/>
          <w:szCs w:val="20"/>
        </w:rPr>
        <w:t>202</w:t>
      </w:r>
      <w:r w:rsidR="00C37492">
        <w:rPr>
          <w:rFonts w:ascii="Arial" w:hAnsi="Arial" w:cs="Arial"/>
          <w:sz w:val="20"/>
          <w:szCs w:val="20"/>
        </w:rPr>
        <w:t>6</w:t>
      </w:r>
      <w:r w:rsidRPr="0025053A">
        <w:rPr>
          <w:rFonts w:ascii="Arial" w:hAnsi="Arial" w:cs="Arial"/>
          <w:sz w:val="20"/>
          <w:szCs w:val="20"/>
        </w:rPr>
        <w:t xml:space="preserve"> peuvent être admis après épuisement de la liste complémentaire des instituts</w:t>
      </w:r>
      <w:r w:rsidR="00AF0323">
        <w:rPr>
          <w:rFonts w:ascii="Arial" w:hAnsi="Arial" w:cs="Arial"/>
          <w:sz w:val="20"/>
          <w:szCs w:val="20"/>
        </w:rPr>
        <w:t xml:space="preserve"> pour la</w:t>
      </w:r>
      <w:r w:rsidRPr="0025053A">
        <w:rPr>
          <w:rFonts w:ascii="Arial" w:hAnsi="Arial" w:cs="Arial"/>
          <w:sz w:val="20"/>
          <w:szCs w:val="20"/>
        </w:rPr>
        <w:t xml:space="preserve"> rentrée de </w:t>
      </w:r>
      <w:r w:rsidR="00C702B8">
        <w:rPr>
          <w:rFonts w:ascii="Arial" w:hAnsi="Arial" w:cs="Arial"/>
          <w:sz w:val="20"/>
          <w:szCs w:val="20"/>
        </w:rPr>
        <w:t>septembre</w:t>
      </w:r>
      <w:r w:rsidRPr="0025053A">
        <w:rPr>
          <w:rFonts w:ascii="Arial" w:hAnsi="Arial" w:cs="Arial"/>
          <w:sz w:val="20"/>
          <w:szCs w:val="20"/>
        </w:rPr>
        <w:t xml:space="preserve"> 202</w:t>
      </w:r>
      <w:r w:rsidR="00C37492">
        <w:rPr>
          <w:rFonts w:ascii="Arial" w:hAnsi="Arial" w:cs="Arial"/>
          <w:sz w:val="20"/>
          <w:szCs w:val="20"/>
        </w:rPr>
        <w:t>6</w:t>
      </w:r>
      <w:r w:rsidRPr="0025053A">
        <w:rPr>
          <w:rFonts w:ascii="Arial" w:hAnsi="Arial" w:cs="Arial"/>
          <w:sz w:val="20"/>
          <w:szCs w:val="20"/>
        </w:rPr>
        <w:t xml:space="preserve">, dans le même institut de formation ou dans un autre institut de formation de la région, sous réserve des places </w:t>
      </w:r>
      <w:r w:rsidRPr="00A417FF">
        <w:rPr>
          <w:rFonts w:ascii="Arial" w:hAnsi="Arial" w:cs="Arial"/>
          <w:sz w:val="20"/>
          <w:szCs w:val="20"/>
        </w:rPr>
        <w:t xml:space="preserve">disponibles autorisées. A compter de la date de confirmation d’admission par l’institut, les candidats disposent d’un délai de sept jours ouvrés pour valider leur inscription en institut de formation.  </w:t>
      </w:r>
      <w:r w:rsidR="00CB66D0">
        <w:rPr>
          <w:rFonts w:ascii="Arial" w:hAnsi="Arial" w:cs="Arial"/>
          <w:sz w:val="20"/>
          <w:szCs w:val="20"/>
        </w:rPr>
        <w:t xml:space="preserve">Il en est de même </w:t>
      </w:r>
      <w:r w:rsidR="00FE2C4C">
        <w:rPr>
          <w:rFonts w:ascii="Arial" w:hAnsi="Arial" w:cs="Arial"/>
          <w:sz w:val="20"/>
          <w:szCs w:val="20"/>
        </w:rPr>
        <w:t xml:space="preserve">pour </w:t>
      </w:r>
      <w:r w:rsidR="00FE2C4C" w:rsidRPr="0025053A">
        <w:rPr>
          <w:rFonts w:ascii="Arial" w:hAnsi="Arial" w:cs="Arial"/>
          <w:sz w:val="20"/>
          <w:szCs w:val="20"/>
        </w:rPr>
        <w:t xml:space="preserve">les candidats classés en liste complémentaire et non admis à l’issue de la phase de sélection pour une rentrée en </w:t>
      </w:r>
      <w:r w:rsidR="00C702B8">
        <w:rPr>
          <w:rFonts w:ascii="Arial" w:hAnsi="Arial" w:cs="Arial"/>
          <w:sz w:val="20"/>
          <w:szCs w:val="20"/>
        </w:rPr>
        <w:t>septembre</w:t>
      </w:r>
      <w:r w:rsidR="00FE2C4C" w:rsidRPr="0025053A">
        <w:rPr>
          <w:rFonts w:ascii="Arial" w:hAnsi="Arial" w:cs="Arial"/>
          <w:sz w:val="20"/>
          <w:szCs w:val="20"/>
        </w:rPr>
        <w:t xml:space="preserve"> 202</w:t>
      </w:r>
      <w:r w:rsidR="00C37492">
        <w:rPr>
          <w:rFonts w:ascii="Arial" w:hAnsi="Arial" w:cs="Arial"/>
          <w:sz w:val="20"/>
          <w:szCs w:val="20"/>
        </w:rPr>
        <w:t>6</w:t>
      </w:r>
      <w:r w:rsidR="00FE2C4C" w:rsidRPr="0025053A">
        <w:rPr>
          <w:rFonts w:ascii="Arial" w:hAnsi="Arial" w:cs="Arial"/>
          <w:sz w:val="20"/>
          <w:szCs w:val="20"/>
        </w:rPr>
        <w:t xml:space="preserve"> </w:t>
      </w:r>
      <w:r w:rsidR="00FE2C4C">
        <w:rPr>
          <w:rFonts w:ascii="Arial" w:hAnsi="Arial" w:cs="Arial"/>
          <w:sz w:val="20"/>
          <w:szCs w:val="20"/>
        </w:rPr>
        <w:t xml:space="preserve">qui </w:t>
      </w:r>
      <w:r w:rsidR="00FE2C4C" w:rsidRPr="0025053A">
        <w:rPr>
          <w:rFonts w:ascii="Arial" w:hAnsi="Arial" w:cs="Arial"/>
          <w:sz w:val="20"/>
          <w:szCs w:val="20"/>
        </w:rPr>
        <w:t>p</w:t>
      </w:r>
      <w:r w:rsidR="00FE2C4C">
        <w:rPr>
          <w:rFonts w:ascii="Arial" w:hAnsi="Arial" w:cs="Arial"/>
          <w:sz w:val="20"/>
          <w:szCs w:val="20"/>
        </w:rPr>
        <w:t>ourront</w:t>
      </w:r>
      <w:r w:rsidR="00FE2C4C" w:rsidRPr="0025053A">
        <w:rPr>
          <w:rFonts w:ascii="Arial" w:hAnsi="Arial" w:cs="Arial"/>
          <w:sz w:val="20"/>
          <w:szCs w:val="20"/>
        </w:rPr>
        <w:t xml:space="preserve"> être admis après épuisement de la liste complémentaire des instituts </w:t>
      </w:r>
      <w:r w:rsidR="00AF0323">
        <w:rPr>
          <w:rFonts w:ascii="Arial" w:hAnsi="Arial" w:cs="Arial"/>
          <w:sz w:val="20"/>
          <w:szCs w:val="20"/>
        </w:rPr>
        <w:t>pour la</w:t>
      </w:r>
      <w:r w:rsidR="00FE2C4C" w:rsidRPr="0025053A">
        <w:rPr>
          <w:rFonts w:ascii="Arial" w:hAnsi="Arial" w:cs="Arial"/>
          <w:sz w:val="20"/>
          <w:szCs w:val="20"/>
        </w:rPr>
        <w:t xml:space="preserve"> rentrée de </w:t>
      </w:r>
      <w:r w:rsidR="00C702B8">
        <w:rPr>
          <w:rFonts w:ascii="Arial" w:hAnsi="Arial" w:cs="Arial"/>
          <w:sz w:val="20"/>
          <w:szCs w:val="20"/>
        </w:rPr>
        <w:t xml:space="preserve">janvier </w:t>
      </w:r>
      <w:r w:rsidR="00FE2C4C" w:rsidRPr="0025053A">
        <w:rPr>
          <w:rFonts w:ascii="Arial" w:hAnsi="Arial" w:cs="Arial"/>
          <w:sz w:val="20"/>
          <w:szCs w:val="20"/>
        </w:rPr>
        <w:t>202</w:t>
      </w:r>
      <w:r w:rsidR="00C37492">
        <w:rPr>
          <w:rFonts w:ascii="Arial" w:hAnsi="Arial" w:cs="Arial"/>
          <w:sz w:val="20"/>
          <w:szCs w:val="20"/>
        </w:rPr>
        <w:t>7</w:t>
      </w:r>
      <w:r w:rsidR="00FE2C4C">
        <w:rPr>
          <w:rFonts w:ascii="Arial" w:hAnsi="Arial" w:cs="Arial"/>
          <w:sz w:val="20"/>
          <w:szCs w:val="20"/>
        </w:rPr>
        <w:t>.</w:t>
      </w:r>
    </w:p>
    <w:p w14:paraId="1C9FF2E1" w14:textId="77777777" w:rsidR="00BB7090" w:rsidRPr="00506966" w:rsidRDefault="00BB7090" w:rsidP="00350F30">
      <w:pPr>
        <w:contextualSpacing/>
        <w:rPr>
          <w:rFonts w:ascii="Arial" w:hAnsi="Arial" w:cs="Arial"/>
          <w:sz w:val="20"/>
          <w:szCs w:val="20"/>
        </w:rPr>
      </w:pPr>
    </w:p>
    <w:p w14:paraId="00F90E40" w14:textId="77777777" w:rsidR="00C03303" w:rsidRPr="00506966" w:rsidRDefault="00C03303" w:rsidP="00E21298">
      <w:pPr>
        <w:contextualSpacing/>
        <w:jc w:val="right"/>
        <w:rPr>
          <w:rFonts w:ascii="Arial" w:hAnsi="Arial" w:cs="Arial"/>
          <w:sz w:val="20"/>
          <w:szCs w:val="20"/>
        </w:rPr>
      </w:pPr>
    </w:p>
    <w:p w14:paraId="150E890B" w14:textId="6E638C17" w:rsidR="001A16A1" w:rsidRPr="001A16A1" w:rsidRDefault="001A16A1" w:rsidP="001A16A1">
      <w:pPr>
        <w:ind w:left="4248" w:firstLine="708"/>
        <w:contextualSpacing/>
        <w:rPr>
          <w:rFonts w:ascii="Arial" w:hAnsi="Arial" w:cs="Arial"/>
          <w:sz w:val="20"/>
          <w:szCs w:val="20"/>
        </w:rPr>
      </w:pPr>
      <w:r w:rsidRPr="001A16A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Challans</w:t>
      </w:r>
      <w:r w:rsidRPr="001A16A1">
        <w:rPr>
          <w:rFonts w:ascii="Arial" w:hAnsi="Arial" w:cs="Arial"/>
          <w:sz w:val="20"/>
          <w:szCs w:val="20"/>
        </w:rPr>
        <w:t>, le 29/01/2026</w:t>
      </w:r>
    </w:p>
    <w:p w14:paraId="69AC1F38" w14:textId="77777777" w:rsidR="001A16A1" w:rsidRPr="001A16A1" w:rsidRDefault="001A16A1" w:rsidP="001A16A1">
      <w:pPr>
        <w:ind w:left="2832" w:firstLine="708"/>
        <w:contextualSpacing/>
        <w:rPr>
          <w:rFonts w:ascii="Arial" w:hAnsi="Arial" w:cs="Arial"/>
          <w:sz w:val="20"/>
          <w:szCs w:val="20"/>
        </w:rPr>
      </w:pPr>
    </w:p>
    <w:p w14:paraId="7C2CD405" w14:textId="7D028575" w:rsidR="00ED43FE" w:rsidRDefault="001A16A1" w:rsidP="001A16A1">
      <w:pPr>
        <w:ind w:left="4248" w:firstLine="708"/>
        <w:contextualSpacing/>
        <w:rPr>
          <w:rFonts w:ascii="Arial" w:hAnsi="Arial" w:cs="Arial"/>
          <w:sz w:val="20"/>
          <w:szCs w:val="20"/>
        </w:rPr>
      </w:pPr>
      <w:r w:rsidRPr="001A16A1">
        <w:rPr>
          <w:rFonts w:ascii="Arial" w:hAnsi="Arial" w:cs="Arial"/>
          <w:sz w:val="20"/>
          <w:szCs w:val="20"/>
        </w:rPr>
        <w:t>Directrice IFA</w:t>
      </w:r>
      <w:r>
        <w:rPr>
          <w:rFonts w:ascii="Arial" w:hAnsi="Arial" w:cs="Arial"/>
          <w:sz w:val="20"/>
          <w:szCs w:val="20"/>
        </w:rPr>
        <w:t>S</w:t>
      </w:r>
    </w:p>
    <w:p w14:paraId="64C6C912" w14:textId="391CA336" w:rsidR="00976B14" w:rsidRDefault="00976B14" w:rsidP="001A16A1">
      <w:pPr>
        <w:ind w:left="4248" w:firstLine="708"/>
        <w:contextualSpacing/>
        <w:rPr>
          <w:rFonts w:ascii="Arial" w:hAnsi="Arial" w:cs="Arial"/>
          <w:sz w:val="20"/>
          <w:szCs w:val="20"/>
        </w:rPr>
      </w:pPr>
    </w:p>
    <w:p w14:paraId="1AAE2922" w14:textId="266CC104" w:rsidR="00976B14" w:rsidRDefault="00976B14" w:rsidP="001A16A1">
      <w:pPr>
        <w:ind w:left="4248" w:firstLine="708"/>
        <w:contextualSpacing/>
        <w:rPr>
          <w:rFonts w:ascii="Arial" w:hAnsi="Arial" w:cs="Arial"/>
          <w:sz w:val="20"/>
          <w:szCs w:val="20"/>
        </w:rPr>
      </w:pPr>
      <w:r w:rsidRPr="003B5F4A">
        <w:rPr>
          <w:noProof/>
          <w:szCs w:val="18"/>
        </w:rPr>
        <w:drawing>
          <wp:inline distT="0" distB="0" distL="0" distR="0" wp14:anchorId="35356AC1" wp14:editId="5D4D3FB5">
            <wp:extent cx="1737360" cy="831654"/>
            <wp:effectExtent l="0" t="0" r="0" b="6985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53404" cy="839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D0C27F2" w14:textId="5EBF8178" w:rsidR="00ED43FE" w:rsidRDefault="00ED43FE" w:rsidP="00AC4E75">
      <w:pPr>
        <w:ind w:left="2832" w:firstLine="708"/>
        <w:contextualSpacing/>
        <w:rPr>
          <w:rFonts w:ascii="Arial" w:hAnsi="Arial" w:cs="Arial"/>
          <w:sz w:val="20"/>
          <w:szCs w:val="20"/>
        </w:rPr>
      </w:pPr>
    </w:p>
    <w:sectPr w:rsidR="00ED43FE" w:rsidSect="006B061D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928FA" w14:textId="77777777" w:rsidR="002C7F00" w:rsidRDefault="002C7F00" w:rsidP="00286657">
      <w:r>
        <w:separator/>
      </w:r>
    </w:p>
  </w:endnote>
  <w:endnote w:type="continuationSeparator" w:id="0">
    <w:p w14:paraId="25EC7086" w14:textId="77777777" w:rsidR="002C7F00" w:rsidRDefault="002C7F00" w:rsidP="00286657">
      <w:r>
        <w:continuationSeparator/>
      </w:r>
    </w:p>
  </w:endnote>
  <w:endnote w:type="continuationNotice" w:id="1">
    <w:p w14:paraId="3C43E292" w14:textId="77777777" w:rsidR="002C7F00" w:rsidRDefault="002C7F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0779952"/>
      <w:docPartObj>
        <w:docPartGallery w:val="Page Numbers (Bottom of Page)"/>
        <w:docPartUnique/>
      </w:docPartObj>
    </w:sdtPr>
    <w:sdtEndPr/>
    <w:sdtContent>
      <w:p w14:paraId="336FAA56" w14:textId="0678D36D" w:rsidR="00286657" w:rsidRDefault="00286657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A11">
          <w:rPr>
            <w:noProof/>
          </w:rPr>
          <w:t>5</w:t>
        </w:r>
        <w:r>
          <w:fldChar w:fldCharType="end"/>
        </w:r>
      </w:p>
    </w:sdtContent>
  </w:sdt>
  <w:p w14:paraId="31723FF8" w14:textId="77777777" w:rsidR="00286657" w:rsidRDefault="0028665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08F01" w14:textId="77777777" w:rsidR="002C7F00" w:rsidRDefault="002C7F00" w:rsidP="00286657">
      <w:r>
        <w:separator/>
      </w:r>
    </w:p>
  </w:footnote>
  <w:footnote w:type="continuationSeparator" w:id="0">
    <w:p w14:paraId="05621250" w14:textId="77777777" w:rsidR="002C7F00" w:rsidRDefault="002C7F00" w:rsidP="00286657">
      <w:r>
        <w:continuationSeparator/>
      </w:r>
    </w:p>
  </w:footnote>
  <w:footnote w:type="continuationNotice" w:id="1">
    <w:p w14:paraId="2B3900AE" w14:textId="77777777" w:rsidR="002C7F00" w:rsidRDefault="002C7F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E0BDB"/>
    <w:multiLevelType w:val="hybridMultilevel"/>
    <w:tmpl w:val="F154A88A"/>
    <w:lvl w:ilvl="0" w:tplc="9A8ED54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E53D6"/>
    <w:multiLevelType w:val="hybridMultilevel"/>
    <w:tmpl w:val="EB2A5946"/>
    <w:lvl w:ilvl="0" w:tplc="6A52250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035CF"/>
    <w:multiLevelType w:val="hybridMultilevel"/>
    <w:tmpl w:val="D6D2BF1E"/>
    <w:lvl w:ilvl="0" w:tplc="A70C0F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1326"/>
    <w:multiLevelType w:val="hybridMultilevel"/>
    <w:tmpl w:val="B3A09D7C"/>
    <w:lvl w:ilvl="0" w:tplc="04F809C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0883392"/>
    <w:multiLevelType w:val="hybridMultilevel"/>
    <w:tmpl w:val="3258CFAA"/>
    <w:lvl w:ilvl="0" w:tplc="541C16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E34BE"/>
    <w:multiLevelType w:val="hybridMultilevel"/>
    <w:tmpl w:val="E5FEC92A"/>
    <w:lvl w:ilvl="0" w:tplc="9A7AC4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22751"/>
    <w:multiLevelType w:val="hybridMultilevel"/>
    <w:tmpl w:val="B1A6C3F0"/>
    <w:lvl w:ilvl="0" w:tplc="A6104E78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042"/>
    <w:rsid w:val="00000447"/>
    <w:rsid w:val="00001AA4"/>
    <w:rsid w:val="00001C0D"/>
    <w:rsid w:val="000026A4"/>
    <w:rsid w:val="00007AA1"/>
    <w:rsid w:val="00011FD0"/>
    <w:rsid w:val="00020097"/>
    <w:rsid w:val="000206B7"/>
    <w:rsid w:val="000239F8"/>
    <w:rsid w:val="000308DB"/>
    <w:rsid w:val="000428B6"/>
    <w:rsid w:val="00050F35"/>
    <w:rsid w:val="00051539"/>
    <w:rsid w:val="00062039"/>
    <w:rsid w:val="00062314"/>
    <w:rsid w:val="00064055"/>
    <w:rsid w:val="00064C0C"/>
    <w:rsid w:val="00070F14"/>
    <w:rsid w:val="0007172E"/>
    <w:rsid w:val="000870FA"/>
    <w:rsid w:val="00087409"/>
    <w:rsid w:val="00093B29"/>
    <w:rsid w:val="00094240"/>
    <w:rsid w:val="00094570"/>
    <w:rsid w:val="00094C05"/>
    <w:rsid w:val="000A1897"/>
    <w:rsid w:val="000A2C21"/>
    <w:rsid w:val="000A5603"/>
    <w:rsid w:val="000A7115"/>
    <w:rsid w:val="000A79AF"/>
    <w:rsid w:val="000B2BCC"/>
    <w:rsid w:val="000B4300"/>
    <w:rsid w:val="000B5261"/>
    <w:rsid w:val="000B774B"/>
    <w:rsid w:val="000C4EF9"/>
    <w:rsid w:val="000C6ECA"/>
    <w:rsid w:val="000D5D61"/>
    <w:rsid w:val="000E0106"/>
    <w:rsid w:val="000F5768"/>
    <w:rsid w:val="00101042"/>
    <w:rsid w:val="0010482F"/>
    <w:rsid w:val="0010713C"/>
    <w:rsid w:val="00110F9C"/>
    <w:rsid w:val="001176D3"/>
    <w:rsid w:val="00122F30"/>
    <w:rsid w:val="00123BDC"/>
    <w:rsid w:val="0012415C"/>
    <w:rsid w:val="00130893"/>
    <w:rsid w:val="001418AB"/>
    <w:rsid w:val="00141DEE"/>
    <w:rsid w:val="00151D10"/>
    <w:rsid w:val="00152911"/>
    <w:rsid w:val="00152AC1"/>
    <w:rsid w:val="0015430E"/>
    <w:rsid w:val="001557A2"/>
    <w:rsid w:val="00157C0E"/>
    <w:rsid w:val="001604C6"/>
    <w:rsid w:val="00162B00"/>
    <w:rsid w:val="00167BE4"/>
    <w:rsid w:val="00175EF5"/>
    <w:rsid w:val="0018224F"/>
    <w:rsid w:val="0018764B"/>
    <w:rsid w:val="001878B0"/>
    <w:rsid w:val="00192BAC"/>
    <w:rsid w:val="00195E44"/>
    <w:rsid w:val="00195EE9"/>
    <w:rsid w:val="001A0B0B"/>
    <w:rsid w:val="001A0E42"/>
    <w:rsid w:val="001A16A1"/>
    <w:rsid w:val="001A16EE"/>
    <w:rsid w:val="001A1A63"/>
    <w:rsid w:val="001A1AD6"/>
    <w:rsid w:val="001A1B1F"/>
    <w:rsid w:val="001A6688"/>
    <w:rsid w:val="001A7B1B"/>
    <w:rsid w:val="001B3DEC"/>
    <w:rsid w:val="001B449C"/>
    <w:rsid w:val="001C04C7"/>
    <w:rsid w:val="001D1468"/>
    <w:rsid w:val="001D39A8"/>
    <w:rsid w:val="001D4B49"/>
    <w:rsid w:val="001D6782"/>
    <w:rsid w:val="001D6D7C"/>
    <w:rsid w:val="001E013D"/>
    <w:rsid w:val="001F1817"/>
    <w:rsid w:val="001F38BE"/>
    <w:rsid w:val="002039D1"/>
    <w:rsid w:val="00203B3F"/>
    <w:rsid w:val="0020787F"/>
    <w:rsid w:val="00207AA2"/>
    <w:rsid w:val="00211F26"/>
    <w:rsid w:val="002166F3"/>
    <w:rsid w:val="002177B3"/>
    <w:rsid w:val="00217EAF"/>
    <w:rsid w:val="00221C1F"/>
    <w:rsid w:val="00233383"/>
    <w:rsid w:val="002333AC"/>
    <w:rsid w:val="0023629D"/>
    <w:rsid w:val="00237073"/>
    <w:rsid w:val="00241D7A"/>
    <w:rsid w:val="002452D7"/>
    <w:rsid w:val="0025053A"/>
    <w:rsid w:val="00253569"/>
    <w:rsid w:val="00260B2B"/>
    <w:rsid w:val="00262DFD"/>
    <w:rsid w:val="00273021"/>
    <w:rsid w:val="00281EA5"/>
    <w:rsid w:val="0028416F"/>
    <w:rsid w:val="00286657"/>
    <w:rsid w:val="00287E13"/>
    <w:rsid w:val="00292B37"/>
    <w:rsid w:val="00294066"/>
    <w:rsid w:val="00296935"/>
    <w:rsid w:val="002973CF"/>
    <w:rsid w:val="002A0605"/>
    <w:rsid w:val="002A4270"/>
    <w:rsid w:val="002B1503"/>
    <w:rsid w:val="002C2519"/>
    <w:rsid w:val="002C60AC"/>
    <w:rsid w:val="002C6E6D"/>
    <w:rsid w:val="002C7F00"/>
    <w:rsid w:val="002D04C2"/>
    <w:rsid w:val="002D0949"/>
    <w:rsid w:val="002D35E0"/>
    <w:rsid w:val="002D3FD0"/>
    <w:rsid w:val="002D52BA"/>
    <w:rsid w:val="002D5710"/>
    <w:rsid w:val="002E1F1A"/>
    <w:rsid w:val="002E3D72"/>
    <w:rsid w:val="002F135B"/>
    <w:rsid w:val="002F3CC1"/>
    <w:rsid w:val="003008BC"/>
    <w:rsid w:val="00300ED6"/>
    <w:rsid w:val="00302D47"/>
    <w:rsid w:val="00303E15"/>
    <w:rsid w:val="00307395"/>
    <w:rsid w:val="00307DE8"/>
    <w:rsid w:val="003101A3"/>
    <w:rsid w:val="0031558F"/>
    <w:rsid w:val="00315C02"/>
    <w:rsid w:val="00331E98"/>
    <w:rsid w:val="00336EB1"/>
    <w:rsid w:val="00340F85"/>
    <w:rsid w:val="0034587C"/>
    <w:rsid w:val="00345BD7"/>
    <w:rsid w:val="00350F30"/>
    <w:rsid w:val="00352EA9"/>
    <w:rsid w:val="003612BC"/>
    <w:rsid w:val="00366955"/>
    <w:rsid w:val="00366B4E"/>
    <w:rsid w:val="003720F2"/>
    <w:rsid w:val="00373EA2"/>
    <w:rsid w:val="0037773F"/>
    <w:rsid w:val="003811E7"/>
    <w:rsid w:val="00383DB6"/>
    <w:rsid w:val="0038758D"/>
    <w:rsid w:val="00387A0C"/>
    <w:rsid w:val="00390BAF"/>
    <w:rsid w:val="00390EC2"/>
    <w:rsid w:val="0039515E"/>
    <w:rsid w:val="003A3D39"/>
    <w:rsid w:val="003A3E65"/>
    <w:rsid w:val="003A49F9"/>
    <w:rsid w:val="003B2640"/>
    <w:rsid w:val="003C0838"/>
    <w:rsid w:val="003C0EA2"/>
    <w:rsid w:val="003C333F"/>
    <w:rsid w:val="003C45B0"/>
    <w:rsid w:val="003C4804"/>
    <w:rsid w:val="003C5467"/>
    <w:rsid w:val="003D6893"/>
    <w:rsid w:val="003E0C12"/>
    <w:rsid w:val="003F1029"/>
    <w:rsid w:val="003F7D60"/>
    <w:rsid w:val="004020A0"/>
    <w:rsid w:val="00405D42"/>
    <w:rsid w:val="00411B17"/>
    <w:rsid w:val="00412755"/>
    <w:rsid w:val="00414A60"/>
    <w:rsid w:val="00426C4D"/>
    <w:rsid w:val="00427C0D"/>
    <w:rsid w:val="00432852"/>
    <w:rsid w:val="00443413"/>
    <w:rsid w:val="0045608A"/>
    <w:rsid w:val="0045725A"/>
    <w:rsid w:val="00462E78"/>
    <w:rsid w:val="00465E97"/>
    <w:rsid w:val="00470213"/>
    <w:rsid w:val="00470B10"/>
    <w:rsid w:val="00470EF3"/>
    <w:rsid w:val="0047232C"/>
    <w:rsid w:val="00472E55"/>
    <w:rsid w:val="004775D1"/>
    <w:rsid w:val="0048188E"/>
    <w:rsid w:val="00482058"/>
    <w:rsid w:val="0048369B"/>
    <w:rsid w:val="004845F8"/>
    <w:rsid w:val="00484C93"/>
    <w:rsid w:val="00491328"/>
    <w:rsid w:val="00494092"/>
    <w:rsid w:val="0049439E"/>
    <w:rsid w:val="00494D2F"/>
    <w:rsid w:val="004B545E"/>
    <w:rsid w:val="004C5EDA"/>
    <w:rsid w:val="004D3F55"/>
    <w:rsid w:val="004D67C2"/>
    <w:rsid w:val="004E1534"/>
    <w:rsid w:val="004E3A53"/>
    <w:rsid w:val="004E6A91"/>
    <w:rsid w:val="004F3DFB"/>
    <w:rsid w:val="004F6B1C"/>
    <w:rsid w:val="00502EDE"/>
    <w:rsid w:val="00506966"/>
    <w:rsid w:val="00512FEB"/>
    <w:rsid w:val="0051398B"/>
    <w:rsid w:val="005144CE"/>
    <w:rsid w:val="00514979"/>
    <w:rsid w:val="00516398"/>
    <w:rsid w:val="0051783B"/>
    <w:rsid w:val="00520BD9"/>
    <w:rsid w:val="00530373"/>
    <w:rsid w:val="00530A98"/>
    <w:rsid w:val="00536D3D"/>
    <w:rsid w:val="00540A17"/>
    <w:rsid w:val="005417AE"/>
    <w:rsid w:val="00545A1F"/>
    <w:rsid w:val="00555944"/>
    <w:rsid w:val="005601E5"/>
    <w:rsid w:val="0056102D"/>
    <w:rsid w:val="00561A8D"/>
    <w:rsid w:val="00573C00"/>
    <w:rsid w:val="00577AB9"/>
    <w:rsid w:val="00577DAF"/>
    <w:rsid w:val="00581A63"/>
    <w:rsid w:val="00582D6B"/>
    <w:rsid w:val="00586F63"/>
    <w:rsid w:val="00594599"/>
    <w:rsid w:val="00594F9B"/>
    <w:rsid w:val="005A1D50"/>
    <w:rsid w:val="005A6227"/>
    <w:rsid w:val="005B1223"/>
    <w:rsid w:val="005B22BF"/>
    <w:rsid w:val="005B6BA4"/>
    <w:rsid w:val="005B7D5A"/>
    <w:rsid w:val="005C1903"/>
    <w:rsid w:val="005C2EA2"/>
    <w:rsid w:val="005C33FC"/>
    <w:rsid w:val="005C4E61"/>
    <w:rsid w:val="005C7549"/>
    <w:rsid w:val="005D3C18"/>
    <w:rsid w:val="005D4431"/>
    <w:rsid w:val="005E39F4"/>
    <w:rsid w:val="005E6CCE"/>
    <w:rsid w:val="005E6FA6"/>
    <w:rsid w:val="005E728B"/>
    <w:rsid w:val="005E7A4A"/>
    <w:rsid w:val="005F39C9"/>
    <w:rsid w:val="005F565F"/>
    <w:rsid w:val="005F5970"/>
    <w:rsid w:val="00600E00"/>
    <w:rsid w:val="00602816"/>
    <w:rsid w:val="00603D87"/>
    <w:rsid w:val="00607CFB"/>
    <w:rsid w:val="00610088"/>
    <w:rsid w:val="0061391C"/>
    <w:rsid w:val="00614B11"/>
    <w:rsid w:val="00615809"/>
    <w:rsid w:val="00615838"/>
    <w:rsid w:val="00630B13"/>
    <w:rsid w:val="00632129"/>
    <w:rsid w:val="00632291"/>
    <w:rsid w:val="006423CA"/>
    <w:rsid w:val="006472AD"/>
    <w:rsid w:val="00647B0E"/>
    <w:rsid w:val="00652712"/>
    <w:rsid w:val="00661578"/>
    <w:rsid w:val="00664FA9"/>
    <w:rsid w:val="006663FE"/>
    <w:rsid w:val="006675AE"/>
    <w:rsid w:val="00670AD0"/>
    <w:rsid w:val="006728DC"/>
    <w:rsid w:val="00676CDC"/>
    <w:rsid w:val="006805E2"/>
    <w:rsid w:val="00682DDD"/>
    <w:rsid w:val="00696ADD"/>
    <w:rsid w:val="00697620"/>
    <w:rsid w:val="006B061D"/>
    <w:rsid w:val="006B0BA2"/>
    <w:rsid w:val="006B126F"/>
    <w:rsid w:val="006B43F5"/>
    <w:rsid w:val="006B5310"/>
    <w:rsid w:val="006B6184"/>
    <w:rsid w:val="006C3794"/>
    <w:rsid w:val="006C625B"/>
    <w:rsid w:val="006D01A5"/>
    <w:rsid w:val="006D1BB8"/>
    <w:rsid w:val="006D6288"/>
    <w:rsid w:val="006E4A48"/>
    <w:rsid w:val="006F0FAC"/>
    <w:rsid w:val="006F276D"/>
    <w:rsid w:val="006F3CE5"/>
    <w:rsid w:val="006F6A5B"/>
    <w:rsid w:val="006F6B17"/>
    <w:rsid w:val="0070165C"/>
    <w:rsid w:val="0071060F"/>
    <w:rsid w:val="007120E7"/>
    <w:rsid w:val="007124D2"/>
    <w:rsid w:val="0071316F"/>
    <w:rsid w:val="007132E8"/>
    <w:rsid w:val="007138D4"/>
    <w:rsid w:val="00714782"/>
    <w:rsid w:val="007178C8"/>
    <w:rsid w:val="00724856"/>
    <w:rsid w:val="00725ECD"/>
    <w:rsid w:val="0073004E"/>
    <w:rsid w:val="00731DDC"/>
    <w:rsid w:val="00731FC2"/>
    <w:rsid w:val="00732396"/>
    <w:rsid w:val="007356B5"/>
    <w:rsid w:val="00737E3E"/>
    <w:rsid w:val="007405B3"/>
    <w:rsid w:val="00741F4C"/>
    <w:rsid w:val="007432AE"/>
    <w:rsid w:val="00745821"/>
    <w:rsid w:val="007474D7"/>
    <w:rsid w:val="00752D22"/>
    <w:rsid w:val="007615A2"/>
    <w:rsid w:val="00772D53"/>
    <w:rsid w:val="007752AE"/>
    <w:rsid w:val="00775304"/>
    <w:rsid w:val="00777C28"/>
    <w:rsid w:val="00786974"/>
    <w:rsid w:val="00787E95"/>
    <w:rsid w:val="00797305"/>
    <w:rsid w:val="00797E0F"/>
    <w:rsid w:val="007A3971"/>
    <w:rsid w:val="007A4F47"/>
    <w:rsid w:val="007B145A"/>
    <w:rsid w:val="007B24C9"/>
    <w:rsid w:val="007B2D4E"/>
    <w:rsid w:val="007B2E93"/>
    <w:rsid w:val="007D1FDD"/>
    <w:rsid w:val="007D3140"/>
    <w:rsid w:val="007D3BA7"/>
    <w:rsid w:val="007E0209"/>
    <w:rsid w:val="007E1DEB"/>
    <w:rsid w:val="007E26BE"/>
    <w:rsid w:val="007E34B8"/>
    <w:rsid w:val="007F1767"/>
    <w:rsid w:val="008040E2"/>
    <w:rsid w:val="0080762D"/>
    <w:rsid w:val="00807E5B"/>
    <w:rsid w:val="0081062C"/>
    <w:rsid w:val="008164FB"/>
    <w:rsid w:val="00817024"/>
    <w:rsid w:val="008170B1"/>
    <w:rsid w:val="0082159B"/>
    <w:rsid w:val="00821745"/>
    <w:rsid w:val="00821DC2"/>
    <w:rsid w:val="00822655"/>
    <w:rsid w:val="00823141"/>
    <w:rsid w:val="00824FBD"/>
    <w:rsid w:val="0082532D"/>
    <w:rsid w:val="00827CAE"/>
    <w:rsid w:val="00837EA1"/>
    <w:rsid w:val="008431AC"/>
    <w:rsid w:val="008465AF"/>
    <w:rsid w:val="00847CBA"/>
    <w:rsid w:val="008516A7"/>
    <w:rsid w:val="008550F0"/>
    <w:rsid w:val="008601E0"/>
    <w:rsid w:val="00860B19"/>
    <w:rsid w:val="0086393D"/>
    <w:rsid w:val="008715F3"/>
    <w:rsid w:val="00873700"/>
    <w:rsid w:val="008740B7"/>
    <w:rsid w:val="008770E7"/>
    <w:rsid w:val="00877ACA"/>
    <w:rsid w:val="00886F64"/>
    <w:rsid w:val="00894C00"/>
    <w:rsid w:val="00897345"/>
    <w:rsid w:val="008A17A8"/>
    <w:rsid w:val="008A6A2E"/>
    <w:rsid w:val="008A71AB"/>
    <w:rsid w:val="008B13B9"/>
    <w:rsid w:val="008B37B0"/>
    <w:rsid w:val="008C0807"/>
    <w:rsid w:val="008C156A"/>
    <w:rsid w:val="008C7451"/>
    <w:rsid w:val="008D253F"/>
    <w:rsid w:val="008D3D55"/>
    <w:rsid w:val="008D3E5D"/>
    <w:rsid w:val="008D5F46"/>
    <w:rsid w:val="008E46FD"/>
    <w:rsid w:val="008F7B24"/>
    <w:rsid w:val="0091096F"/>
    <w:rsid w:val="00913FD3"/>
    <w:rsid w:val="00915A33"/>
    <w:rsid w:val="00917B3D"/>
    <w:rsid w:val="009201FB"/>
    <w:rsid w:val="009201FD"/>
    <w:rsid w:val="00933E26"/>
    <w:rsid w:val="00936A59"/>
    <w:rsid w:val="00937F1D"/>
    <w:rsid w:val="00942C04"/>
    <w:rsid w:val="009431E7"/>
    <w:rsid w:val="0094428B"/>
    <w:rsid w:val="00944FE4"/>
    <w:rsid w:val="00946A0F"/>
    <w:rsid w:val="00947E7A"/>
    <w:rsid w:val="00952CD8"/>
    <w:rsid w:val="00954EFA"/>
    <w:rsid w:val="00957FA1"/>
    <w:rsid w:val="009709A3"/>
    <w:rsid w:val="00976B14"/>
    <w:rsid w:val="00977568"/>
    <w:rsid w:val="00991769"/>
    <w:rsid w:val="0099186E"/>
    <w:rsid w:val="0099597E"/>
    <w:rsid w:val="00995CFA"/>
    <w:rsid w:val="0099644B"/>
    <w:rsid w:val="009973C7"/>
    <w:rsid w:val="009A2CEA"/>
    <w:rsid w:val="009A318E"/>
    <w:rsid w:val="009A42A8"/>
    <w:rsid w:val="009A75B1"/>
    <w:rsid w:val="009A7621"/>
    <w:rsid w:val="009A7DF1"/>
    <w:rsid w:val="009B57F3"/>
    <w:rsid w:val="009C6042"/>
    <w:rsid w:val="009D131D"/>
    <w:rsid w:val="009E10AE"/>
    <w:rsid w:val="009E7281"/>
    <w:rsid w:val="009F2847"/>
    <w:rsid w:val="009F3FDE"/>
    <w:rsid w:val="009F52D6"/>
    <w:rsid w:val="009F643F"/>
    <w:rsid w:val="009F6F07"/>
    <w:rsid w:val="009F715D"/>
    <w:rsid w:val="009F730C"/>
    <w:rsid w:val="009F73DA"/>
    <w:rsid w:val="00A01692"/>
    <w:rsid w:val="00A02959"/>
    <w:rsid w:val="00A02D32"/>
    <w:rsid w:val="00A0618E"/>
    <w:rsid w:val="00A0763E"/>
    <w:rsid w:val="00A10D5C"/>
    <w:rsid w:val="00A1199B"/>
    <w:rsid w:val="00A123CF"/>
    <w:rsid w:val="00A1263F"/>
    <w:rsid w:val="00A1641F"/>
    <w:rsid w:val="00A17C5B"/>
    <w:rsid w:val="00A17E08"/>
    <w:rsid w:val="00A23E3E"/>
    <w:rsid w:val="00A269CC"/>
    <w:rsid w:val="00A27748"/>
    <w:rsid w:val="00A32A02"/>
    <w:rsid w:val="00A34B6E"/>
    <w:rsid w:val="00A4012B"/>
    <w:rsid w:val="00A417FF"/>
    <w:rsid w:val="00A429EC"/>
    <w:rsid w:val="00A437EB"/>
    <w:rsid w:val="00A461A5"/>
    <w:rsid w:val="00A47AF9"/>
    <w:rsid w:val="00A5219F"/>
    <w:rsid w:val="00A547C5"/>
    <w:rsid w:val="00A5791D"/>
    <w:rsid w:val="00A64CEA"/>
    <w:rsid w:val="00A73270"/>
    <w:rsid w:val="00A737E2"/>
    <w:rsid w:val="00A73ECC"/>
    <w:rsid w:val="00A773CF"/>
    <w:rsid w:val="00A83614"/>
    <w:rsid w:val="00A8429F"/>
    <w:rsid w:val="00A93354"/>
    <w:rsid w:val="00AA10A2"/>
    <w:rsid w:val="00AB0CEE"/>
    <w:rsid w:val="00AB32CF"/>
    <w:rsid w:val="00AB34BA"/>
    <w:rsid w:val="00AB42C7"/>
    <w:rsid w:val="00AC4E75"/>
    <w:rsid w:val="00AC5502"/>
    <w:rsid w:val="00AC5573"/>
    <w:rsid w:val="00AD2568"/>
    <w:rsid w:val="00AE4105"/>
    <w:rsid w:val="00AE79D1"/>
    <w:rsid w:val="00AF0323"/>
    <w:rsid w:val="00AF4D20"/>
    <w:rsid w:val="00AF53AB"/>
    <w:rsid w:val="00B03BD3"/>
    <w:rsid w:val="00B04BA9"/>
    <w:rsid w:val="00B04C1C"/>
    <w:rsid w:val="00B13ED4"/>
    <w:rsid w:val="00B147DB"/>
    <w:rsid w:val="00B15F8C"/>
    <w:rsid w:val="00B168A3"/>
    <w:rsid w:val="00B20C88"/>
    <w:rsid w:val="00B20EF5"/>
    <w:rsid w:val="00B303E6"/>
    <w:rsid w:val="00B3105E"/>
    <w:rsid w:val="00B3127A"/>
    <w:rsid w:val="00B31823"/>
    <w:rsid w:val="00B35A0C"/>
    <w:rsid w:val="00B36999"/>
    <w:rsid w:val="00B37AF1"/>
    <w:rsid w:val="00B37D38"/>
    <w:rsid w:val="00B42110"/>
    <w:rsid w:val="00B42EEA"/>
    <w:rsid w:val="00B45448"/>
    <w:rsid w:val="00B46946"/>
    <w:rsid w:val="00B4731D"/>
    <w:rsid w:val="00B475B8"/>
    <w:rsid w:val="00B50E99"/>
    <w:rsid w:val="00B526B2"/>
    <w:rsid w:val="00B54DDD"/>
    <w:rsid w:val="00B55660"/>
    <w:rsid w:val="00B62146"/>
    <w:rsid w:val="00B6292A"/>
    <w:rsid w:val="00B62FD9"/>
    <w:rsid w:val="00B65E64"/>
    <w:rsid w:val="00B70757"/>
    <w:rsid w:val="00B70D88"/>
    <w:rsid w:val="00B75129"/>
    <w:rsid w:val="00B75500"/>
    <w:rsid w:val="00B75CD0"/>
    <w:rsid w:val="00B808CC"/>
    <w:rsid w:val="00B81C38"/>
    <w:rsid w:val="00B82F64"/>
    <w:rsid w:val="00B86F9A"/>
    <w:rsid w:val="00B873D4"/>
    <w:rsid w:val="00B90858"/>
    <w:rsid w:val="00B91718"/>
    <w:rsid w:val="00B91A11"/>
    <w:rsid w:val="00B92757"/>
    <w:rsid w:val="00B94B65"/>
    <w:rsid w:val="00BA074D"/>
    <w:rsid w:val="00BB3E86"/>
    <w:rsid w:val="00BB575E"/>
    <w:rsid w:val="00BB7090"/>
    <w:rsid w:val="00BC20B5"/>
    <w:rsid w:val="00BC4565"/>
    <w:rsid w:val="00BC705C"/>
    <w:rsid w:val="00BD1108"/>
    <w:rsid w:val="00BD67BF"/>
    <w:rsid w:val="00BE1834"/>
    <w:rsid w:val="00BE5336"/>
    <w:rsid w:val="00BF091F"/>
    <w:rsid w:val="00BF107A"/>
    <w:rsid w:val="00BF15CE"/>
    <w:rsid w:val="00BF2D36"/>
    <w:rsid w:val="00BF3F12"/>
    <w:rsid w:val="00BF40A3"/>
    <w:rsid w:val="00BF584D"/>
    <w:rsid w:val="00BF78AF"/>
    <w:rsid w:val="00BF7C9E"/>
    <w:rsid w:val="00C01354"/>
    <w:rsid w:val="00C022BC"/>
    <w:rsid w:val="00C03303"/>
    <w:rsid w:val="00C03755"/>
    <w:rsid w:val="00C11325"/>
    <w:rsid w:val="00C11CC8"/>
    <w:rsid w:val="00C218E6"/>
    <w:rsid w:val="00C224AA"/>
    <w:rsid w:val="00C27940"/>
    <w:rsid w:val="00C33F58"/>
    <w:rsid w:val="00C37492"/>
    <w:rsid w:val="00C41124"/>
    <w:rsid w:val="00C41460"/>
    <w:rsid w:val="00C44E58"/>
    <w:rsid w:val="00C51333"/>
    <w:rsid w:val="00C53A5F"/>
    <w:rsid w:val="00C60778"/>
    <w:rsid w:val="00C60871"/>
    <w:rsid w:val="00C673C9"/>
    <w:rsid w:val="00C702B8"/>
    <w:rsid w:val="00C717A0"/>
    <w:rsid w:val="00C7281D"/>
    <w:rsid w:val="00C754F1"/>
    <w:rsid w:val="00C826E9"/>
    <w:rsid w:val="00C91206"/>
    <w:rsid w:val="00C930CE"/>
    <w:rsid w:val="00CA1415"/>
    <w:rsid w:val="00CA529F"/>
    <w:rsid w:val="00CA6168"/>
    <w:rsid w:val="00CA7734"/>
    <w:rsid w:val="00CB45D2"/>
    <w:rsid w:val="00CB66D0"/>
    <w:rsid w:val="00CC0F34"/>
    <w:rsid w:val="00CC0F4A"/>
    <w:rsid w:val="00CD2D74"/>
    <w:rsid w:val="00CD3408"/>
    <w:rsid w:val="00CD6EF4"/>
    <w:rsid w:val="00CE177F"/>
    <w:rsid w:val="00CE413E"/>
    <w:rsid w:val="00CE6115"/>
    <w:rsid w:val="00CE7D6C"/>
    <w:rsid w:val="00CF4E7C"/>
    <w:rsid w:val="00CF630C"/>
    <w:rsid w:val="00D026B4"/>
    <w:rsid w:val="00D02C20"/>
    <w:rsid w:val="00D03270"/>
    <w:rsid w:val="00D16F18"/>
    <w:rsid w:val="00D26122"/>
    <w:rsid w:val="00D27646"/>
    <w:rsid w:val="00D4234A"/>
    <w:rsid w:val="00D433EA"/>
    <w:rsid w:val="00D45C75"/>
    <w:rsid w:val="00D45EAA"/>
    <w:rsid w:val="00D47471"/>
    <w:rsid w:val="00D47EE0"/>
    <w:rsid w:val="00D47FD1"/>
    <w:rsid w:val="00D51A4D"/>
    <w:rsid w:val="00D5514B"/>
    <w:rsid w:val="00D60D06"/>
    <w:rsid w:val="00D62888"/>
    <w:rsid w:val="00D64CB8"/>
    <w:rsid w:val="00D65774"/>
    <w:rsid w:val="00D668C9"/>
    <w:rsid w:val="00D67D3C"/>
    <w:rsid w:val="00D71EAC"/>
    <w:rsid w:val="00D73F19"/>
    <w:rsid w:val="00D77A6A"/>
    <w:rsid w:val="00D80FF8"/>
    <w:rsid w:val="00D81452"/>
    <w:rsid w:val="00D83DAC"/>
    <w:rsid w:val="00D929F1"/>
    <w:rsid w:val="00D93862"/>
    <w:rsid w:val="00D95109"/>
    <w:rsid w:val="00DA7F6B"/>
    <w:rsid w:val="00DB092C"/>
    <w:rsid w:val="00DB46D3"/>
    <w:rsid w:val="00DB518A"/>
    <w:rsid w:val="00DB78BD"/>
    <w:rsid w:val="00DC109C"/>
    <w:rsid w:val="00DD0D3F"/>
    <w:rsid w:val="00DD32B5"/>
    <w:rsid w:val="00DE3EC3"/>
    <w:rsid w:val="00DE4FCC"/>
    <w:rsid w:val="00DE61B7"/>
    <w:rsid w:val="00DE7C03"/>
    <w:rsid w:val="00DF25CA"/>
    <w:rsid w:val="00DF5FA4"/>
    <w:rsid w:val="00E00959"/>
    <w:rsid w:val="00E02BB8"/>
    <w:rsid w:val="00E02BD1"/>
    <w:rsid w:val="00E079F6"/>
    <w:rsid w:val="00E1050C"/>
    <w:rsid w:val="00E12435"/>
    <w:rsid w:val="00E13BD4"/>
    <w:rsid w:val="00E21298"/>
    <w:rsid w:val="00E25106"/>
    <w:rsid w:val="00E25B98"/>
    <w:rsid w:val="00E26A6E"/>
    <w:rsid w:val="00E30B97"/>
    <w:rsid w:val="00E35294"/>
    <w:rsid w:val="00E358F4"/>
    <w:rsid w:val="00E35B1A"/>
    <w:rsid w:val="00E36D36"/>
    <w:rsid w:val="00E47A99"/>
    <w:rsid w:val="00E50393"/>
    <w:rsid w:val="00E53110"/>
    <w:rsid w:val="00E5313F"/>
    <w:rsid w:val="00E5745F"/>
    <w:rsid w:val="00E616AC"/>
    <w:rsid w:val="00E62E1A"/>
    <w:rsid w:val="00E63482"/>
    <w:rsid w:val="00E64640"/>
    <w:rsid w:val="00E65886"/>
    <w:rsid w:val="00E80355"/>
    <w:rsid w:val="00E80D2D"/>
    <w:rsid w:val="00E85764"/>
    <w:rsid w:val="00E86F2D"/>
    <w:rsid w:val="00E96B19"/>
    <w:rsid w:val="00EA1C9F"/>
    <w:rsid w:val="00EA3795"/>
    <w:rsid w:val="00EA4E85"/>
    <w:rsid w:val="00EA64A1"/>
    <w:rsid w:val="00EA72B0"/>
    <w:rsid w:val="00EB0AA2"/>
    <w:rsid w:val="00EB66A0"/>
    <w:rsid w:val="00EC001E"/>
    <w:rsid w:val="00EC4B62"/>
    <w:rsid w:val="00ED1908"/>
    <w:rsid w:val="00ED3ECD"/>
    <w:rsid w:val="00ED43FE"/>
    <w:rsid w:val="00ED6F33"/>
    <w:rsid w:val="00ED7D1F"/>
    <w:rsid w:val="00EE0457"/>
    <w:rsid w:val="00EF0C60"/>
    <w:rsid w:val="00EF3CB7"/>
    <w:rsid w:val="00EF42D6"/>
    <w:rsid w:val="00F007F8"/>
    <w:rsid w:val="00F01E27"/>
    <w:rsid w:val="00F029DF"/>
    <w:rsid w:val="00F06028"/>
    <w:rsid w:val="00F07A16"/>
    <w:rsid w:val="00F07F12"/>
    <w:rsid w:val="00F124E5"/>
    <w:rsid w:val="00F127EC"/>
    <w:rsid w:val="00F16F3D"/>
    <w:rsid w:val="00F17CAE"/>
    <w:rsid w:val="00F22ECC"/>
    <w:rsid w:val="00F321A7"/>
    <w:rsid w:val="00F34FA6"/>
    <w:rsid w:val="00F354A1"/>
    <w:rsid w:val="00F36F31"/>
    <w:rsid w:val="00F37080"/>
    <w:rsid w:val="00F37B9F"/>
    <w:rsid w:val="00F44DA3"/>
    <w:rsid w:val="00F46181"/>
    <w:rsid w:val="00F47054"/>
    <w:rsid w:val="00F516A1"/>
    <w:rsid w:val="00F526B7"/>
    <w:rsid w:val="00F52AC6"/>
    <w:rsid w:val="00F55EAD"/>
    <w:rsid w:val="00F5732D"/>
    <w:rsid w:val="00F6261F"/>
    <w:rsid w:val="00F64389"/>
    <w:rsid w:val="00F73107"/>
    <w:rsid w:val="00F808FF"/>
    <w:rsid w:val="00F82812"/>
    <w:rsid w:val="00F84596"/>
    <w:rsid w:val="00F85AA7"/>
    <w:rsid w:val="00F872ED"/>
    <w:rsid w:val="00F90202"/>
    <w:rsid w:val="00F9115E"/>
    <w:rsid w:val="00F956AC"/>
    <w:rsid w:val="00F96D20"/>
    <w:rsid w:val="00F97118"/>
    <w:rsid w:val="00FB23DE"/>
    <w:rsid w:val="00FB453D"/>
    <w:rsid w:val="00FB6B1D"/>
    <w:rsid w:val="00FC0FCE"/>
    <w:rsid w:val="00FC4557"/>
    <w:rsid w:val="00FC735B"/>
    <w:rsid w:val="00FE2C4C"/>
    <w:rsid w:val="00FE392E"/>
    <w:rsid w:val="00FE7E8E"/>
    <w:rsid w:val="00FF4B77"/>
    <w:rsid w:val="4F8C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2A936"/>
  <w15:docId w15:val="{EAF8DE5C-71D0-4F41-B680-9950110A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1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rsid w:val="00C03303"/>
    <w:pPr>
      <w:jc w:val="center"/>
    </w:pPr>
  </w:style>
  <w:style w:type="character" w:customStyle="1" w:styleId="CorpsdetexteCar">
    <w:name w:val="Corps de texte Car"/>
    <w:basedOn w:val="Policepardfaut"/>
    <w:link w:val="Corpsdetexte"/>
    <w:semiHidden/>
    <w:rsid w:val="00C0330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12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1206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BC20B5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F22EC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22EC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22EC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22EC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22ECC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2039D1"/>
    <w:pPr>
      <w:spacing w:before="100" w:beforeAutospacing="1" w:after="100" w:afterAutospacing="1"/>
    </w:pPr>
    <w:rPr>
      <w:rFonts w:eastAsiaTheme="minorHAnsi"/>
    </w:rPr>
  </w:style>
  <w:style w:type="table" w:styleId="Grilledutableau">
    <w:name w:val="Table Grid"/>
    <w:basedOn w:val="TableauNormal"/>
    <w:uiPriority w:val="39"/>
    <w:rsid w:val="006B5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5">
    <w:name w:val="Plain Table 5"/>
    <w:basedOn w:val="TableauNormal"/>
    <w:uiPriority w:val="45"/>
    <w:rsid w:val="006675A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28665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8665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8665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86657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EF50A2E9800B459DCA2D4D98E481F2" ma:contentTypeVersion="12" ma:contentTypeDescription="Crée un document." ma:contentTypeScope="" ma:versionID="ecdc66fbf079036167a763a201a7779c">
  <xsd:schema xmlns:xsd="http://www.w3.org/2001/XMLSchema" xmlns:xs="http://www.w3.org/2001/XMLSchema" xmlns:p="http://schemas.microsoft.com/office/2006/metadata/properties" xmlns:ns3="4d4bf08b-5df9-4f1e-adea-6935fc5207bf" xmlns:ns4="76c639c2-0238-4d4d-ae1b-bdffbbda93df" targetNamespace="http://schemas.microsoft.com/office/2006/metadata/properties" ma:root="true" ma:fieldsID="87d4db2c66404f44b5f90483129ed585" ns3:_="" ns4:_="">
    <xsd:import namespace="4d4bf08b-5df9-4f1e-adea-6935fc5207bf"/>
    <xsd:import namespace="76c639c2-0238-4d4d-ae1b-bdffbbda93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bf08b-5df9-4f1e-adea-6935fc520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639c2-0238-4d4d-ae1b-bdffbbda93d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F8A86F-482E-490E-B80F-C802AB75C2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60F7A0-8E7C-49EB-A499-48D4D49C17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630F14-36FC-4E99-A4B9-9E03CB043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4bf08b-5df9-4f1e-adea-6935fc5207bf"/>
    <ds:schemaRef ds:uri="76c639c2-0238-4d4d-ae1b-bdffbbda93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2355</Words>
  <Characters>12958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15283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Angelique Chaudron</dc:creator>
  <cp:keywords/>
  <cp:lastModifiedBy>Laetitia CARAMES</cp:lastModifiedBy>
  <cp:revision>2</cp:revision>
  <cp:lastPrinted>2024-12-16T16:02:00Z</cp:lastPrinted>
  <dcterms:created xsi:type="dcterms:W3CDTF">2026-01-30T12:19:00Z</dcterms:created>
  <dcterms:modified xsi:type="dcterms:W3CDTF">2026-01-30T12:19:00Z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0x0101006CEF50A2E9800B459DCA2D4D98E481F2</vt:lpwstr>
  </property>
  <property fmtid="{D5CDD505-2E9C-101B-9397-08002B2CF9AE}" pid="3" name="MSIP_Label_3094c1fb-3db8-4cce-b079-9b022302847f_Enabled">
    <vt:lpwstr>true</vt:lpwstr>
  </property>
  <property fmtid="{D5CDD505-2E9C-101B-9397-08002B2CF9AE}" pid="4" name="MSIP_Label_3094c1fb-3db8-4cce-b079-9b022302847f_SetDate">
    <vt:lpwstr>2026-01-29T13:50:44Z</vt:lpwstr>
  </property>
  <property fmtid="{D5CDD505-2E9C-101B-9397-08002B2CF9AE}" pid="5" name="MSIP_Label_3094c1fb-3db8-4cce-b079-9b022302847f_Method">
    <vt:lpwstr>Standard</vt:lpwstr>
  </property>
  <property fmtid="{D5CDD505-2E9C-101B-9397-08002B2CF9AE}" pid="6" name="MSIP_Label_3094c1fb-3db8-4cce-b079-9b022302847f_Name">
    <vt:lpwstr>[Prod v5] C1 - Standard</vt:lpwstr>
  </property>
  <property fmtid="{D5CDD505-2E9C-101B-9397-08002B2CF9AE}" pid="7" name="MSIP_Label_3094c1fb-3db8-4cce-b079-9b022302847f_SiteId">
    <vt:lpwstr>035e5292-5a25-4509-bb08-a555f7d31a8b</vt:lpwstr>
  </property>
  <property fmtid="{D5CDD505-2E9C-101B-9397-08002B2CF9AE}" pid="8" name="MSIP_Label_3094c1fb-3db8-4cce-b079-9b022302847f_ActionId">
    <vt:lpwstr>5e4f3501-8dfb-4c3b-a24e-cfedcb75e079</vt:lpwstr>
  </property>
  <property fmtid="{D5CDD505-2E9C-101B-9397-08002B2CF9AE}" pid="9" name="MSIP_Label_3094c1fb-3db8-4cce-b079-9b022302847f_ContentBits">
    <vt:lpwstr>0</vt:lpwstr>
  </property>
  <property fmtid="{D5CDD505-2E9C-101B-9397-08002B2CF9AE}" pid="10" name="MSIP_Label_3094c1fb-3db8-4cce-b079-9b022302847f_Tag">
    <vt:lpwstr>10, 3, 0, 1</vt:lpwstr>
  </property>
</Properties>
</file>